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6B2B" w14:textId="6B7FF5C5" w:rsidR="008D02B7" w:rsidRDefault="00417FE1" w:rsidP="008D0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Title</w:t>
      </w:r>
    </w:p>
    <w:p w14:paraId="059B1A48" w14:textId="77777777" w:rsidR="007E7331" w:rsidRPr="007E7331" w:rsidRDefault="007E7331" w:rsidP="008D02B7">
      <w:pPr>
        <w:jc w:val="center"/>
        <w:rPr>
          <w:b/>
          <w:sz w:val="28"/>
          <w:szCs w:val="28"/>
        </w:rPr>
      </w:pPr>
    </w:p>
    <w:p w14:paraId="2A4BDE7A" w14:textId="62BC53E5" w:rsidR="001B792D" w:rsidRDefault="00417FE1" w:rsidP="008D02B7">
      <w:pPr>
        <w:jc w:val="center"/>
        <w:rPr>
          <w:i/>
          <w:sz w:val="24"/>
          <w:szCs w:val="24"/>
          <w:vertAlign w:val="superscript"/>
        </w:rPr>
      </w:pPr>
      <w:r>
        <w:rPr>
          <w:bCs/>
          <w:sz w:val="24"/>
          <w:szCs w:val="24"/>
        </w:rPr>
        <w:t>Author name</w:t>
      </w:r>
      <w:r w:rsidRPr="00417FE1">
        <w:rPr>
          <w:bCs/>
          <w:sz w:val="24"/>
          <w:szCs w:val="24"/>
          <w:vertAlign w:val="superscript"/>
        </w:rPr>
        <w:t>1</w:t>
      </w:r>
      <w:r w:rsidR="006D4DE0">
        <w:rPr>
          <w:bCs/>
          <w:sz w:val="24"/>
          <w:szCs w:val="24"/>
          <w:vertAlign w:val="superscript"/>
        </w:rPr>
        <w:t>*</w:t>
      </w:r>
      <w:r w:rsidR="008D02B7" w:rsidRPr="001B792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Author</w:t>
      </w:r>
      <w:r w:rsidR="00C8399A">
        <w:rPr>
          <w:bCs/>
          <w:sz w:val="24"/>
          <w:szCs w:val="24"/>
          <w:vertAlign w:val="superscript"/>
        </w:rPr>
        <w:t>2</w:t>
      </w:r>
      <w:r w:rsidR="008D02B7" w:rsidRPr="001B792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Author</w:t>
      </w:r>
      <w:r w:rsidR="00C8399A">
        <w:rPr>
          <w:bCs/>
          <w:sz w:val="24"/>
          <w:szCs w:val="24"/>
          <w:vertAlign w:val="superscript"/>
        </w:rPr>
        <w:t>3</w:t>
      </w:r>
    </w:p>
    <w:p w14:paraId="3BA2A924" w14:textId="64BDDAF7" w:rsidR="008D02B7" w:rsidRPr="001B792D" w:rsidRDefault="008D02B7" w:rsidP="008D02B7">
      <w:pPr>
        <w:jc w:val="center"/>
        <w:rPr>
          <w:i/>
          <w:sz w:val="24"/>
          <w:szCs w:val="24"/>
        </w:rPr>
      </w:pPr>
      <w:r w:rsidRPr="001B792D">
        <w:rPr>
          <w:i/>
          <w:sz w:val="24"/>
          <w:szCs w:val="24"/>
          <w:vertAlign w:val="superscript"/>
        </w:rPr>
        <w:t>1</w:t>
      </w:r>
      <w:r w:rsidR="006D4DE0">
        <w:rPr>
          <w:i/>
          <w:sz w:val="24"/>
          <w:szCs w:val="24"/>
          <w:vertAlign w:val="superscript"/>
        </w:rPr>
        <w:t>,2,3</w:t>
      </w:r>
      <w:r w:rsidRPr="001B792D">
        <w:rPr>
          <w:i/>
          <w:sz w:val="24"/>
          <w:szCs w:val="24"/>
        </w:rPr>
        <w:t xml:space="preserve"> Civil Engineering</w:t>
      </w:r>
      <w:r w:rsidR="00836CFC">
        <w:rPr>
          <w:i/>
          <w:sz w:val="24"/>
          <w:szCs w:val="24"/>
        </w:rPr>
        <w:t xml:space="preserve"> Department</w:t>
      </w:r>
      <w:r w:rsidRPr="001B792D">
        <w:rPr>
          <w:i/>
          <w:sz w:val="24"/>
          <w:szCs w:val="24"/>
        </w:rPr>
        <w:t>, Jaypee University of Information Technology, Waknaghat</w:t>
      </w:r>
      <w:r w:rsidR="00BC5AE7">
        <w:rPr>
          <w:i/>
          <w:sz w:val="24"/>
          <w:szCs w:val="24"/>
        </w:rPr>
        <w:t xml:space="preserve">, </w:t>
      </w:r>
      <w:r w:rsidRPr="001B792D">
        <w:rPr>
          <w:i/>
          <w:sz w:val="24"/>
          <w:szCs w:val="24"/>
        </w:rPr>
        <w:t>Solan, Himachal Pradesh 173234, India.</w:t>
      </w:r>
    </w:p>
    <w:p w14:paraId="6A3F941B" w14:textId="77777777" w:rsidR="007E7331" w:rsidRDefault="007E7331" w:rsidP="008D02B7">
      <w:pPr>
        <w:jc w:val="center"/>
        <w:rPr>
          <w:i/>
          <w:sz w:val="28"/>
          <w:szCs w:val="28"/>
        </w:rPr>
      </w:pPr>
    </w:p>
    <w:p w14:paraId="0845EC69" w14:textId="7BB44141" w:rsidR="008D02B7" w:rsidRPr="001B792D" w:rsidRDefault="00BC5AE7" w:rsidP="00417FE1">
      <w:pPr>
        <w:jc w:val="center"/>
      </w:pPr>
      <w:r>
        <w:rPr>
          <w:i/>
        </w:rPr>
        <w:t xml:space="preserve">*Corresponding </w:t>
      </w:r>
      <w:r w:rsidR="008D02B7" w:rsidRPr="001B792D">
        <w:rPr>
          <w:i/>
        </w:rPr>
        <w:t>Author</w:t>
      </w:r>
      <w:r w:rsidR="00417FE1">
        <w:rPr>
          <w:i/>
        </w:rPr>
        <w:t xml:space="preserve"> </w:t>
      </w:r>
      <w:r w:rsidR="008D02B7" w:rsidRPr="001B792D">
        <w:rPr>
          <w:i/>
        </w:rPr>
        <w:t>:</w:t>
      </w:r>
      <w:hyperlink r:id="rId8" w:history="1">
        <w:r w:rsidR="00417FE1" w:rsidRPr="00AC14B2">
          <w:rPr>
            <w:rStyle w:val="Hyperlink"/>
            <w:i/>
            <w:iCs/>
          </w:rPr>
          <w:t>abc1@gmail.com</w:t>
        </w:r>
      </w:hyperlink>
    </w:p>
    <w:p w14:paraId="7D8B2BB1" w14:textId="77777777" w:rsidR="0084119B" w:rsidRDefault="0084119B" w:rsidP="001B792D">
      <w:pPr>
        <w:spacing w:line="360" w:lineRule="auto"/>
        <w:jc w:val="both"/>
        <w:rPr>
          <w:b/>
          <w:sz w:val="24"/>
          <w:szCs w:val="24"/>
        </w:rPr>
      </w:pPr>
    </w:p>
    <w:p w14:paraId="5F18244D" w14:textId="77777777" w:rsidR="001B792D" w:rsidRPr="001B792D" w:rsidRDefault="001B792D" w:rsidP="001B792D">
      <w:pPr>
        <w:spacing w:line="360" w:lineRule="auto"/>
        <w:jc w:val="both"/>
        <w:rPr>
          <w:b/>
          <w:sz w:val="24"/>
          <w:szCs w:val="24"/>
        </w:rPr>
      </w:pPr>
      <w:r w:rsidRPr="001B792D">
        <w:rPr>
          <w:b/>
          <w:sz w:val="24"/>
          <w:szCs w:val="24"/>
        </w:rPr>
        <w:t>Abstract</w:t>
      </w:r>
    </w:p>
    <w:p w14:paraId="6F557DC7" w14:textId="587F3A08" w:rsidR="001B792D" w:rsidRDefault="00411D2F" w:rsidP="00417FE1">
      <w:pPr>
        <w:spacing w:line="360" w:lineRule="auto"/>
        <w:jc w:val="both"/>
        <w:rPr>
          <w:sz w:val="20"/>
          <w:szCs w:val="20"/>
        </w:rPr>
      </w:pPr>
      <w:r w:rsidRPr="0084119B">
        <w:rPr>
          <w:sz w:val="20"/>
          <w:szCs w:val="20"/>
        </w:rPr>
        <w:t>Municipal solid wastes</w:t>
      </w:r>
      <w:r w:rsidR="00F469CD" w:rsidRPr="0084119B">
        <w:rPr>
          <w:sz w:val="20"/>
          <w:szCs w:val="20"/>
        </w:rPr>
        <w:t xml:space="preserve"> (MSW)</w:t>
      </w:r>
      <w:r w:rsidRPr="0084119B">
        <w:rPr>
          <w:sz w:val="20"/>
          <w:szCs w:val="20"/>
        </w:rPr>
        <w:t xml:space="preserve"> are mostly decomposable solid waste, which under aerobic and anaerobic decomposition produces </w:t>
      </w:r>
      <w:proofErr w:type="gramStart"/>
      <w:r w:rsidRPr="0084119B">
        <w:rPr>
          <w:sz w:val="20"/>
          <w:szCs w:val="20"/>
        </w:rPr>
        <w:t>Green</w:t>
      </w:r>
      <w:proofErr w:type="gramEnd"/>
      <w:r w:rsidRPr="0084119B">
        <w:rPr>
          <w:sz w:val="20"/>
          <w:szCs w:val="20"/>
        </w:rPr>
        <w:t xml:space="preserve"> house gases and almost 50% of the green house gases consists of Methane gas. The landfills used for waste disposal acts as a source of methane (CH</w:t>
      </w:r>
      <w:r w:rsidRPr="0084119B">
        <w:rPr>
          <w:sz w:val="20"/>
          <w:szCs w:val="20"/>
          <w:vertAlign w:val="subscript"/>
        </w:rPr>
        <w:t>4</w:t>
      </w:r>
      <w:r w:rsidRPr="0084119B">
        <w:rPr>
          <w:sz w:val="20"/>
          <w:szCs w:val="20"/>
        </w:rPr>
        <w:t>) gas. As methane has higher green house potential as compared to carbon dioxide (CO</w:t>
      </w:r>
      <w:r w:rsidRPr="0084119B">
        <w:rPr>
          <w:sz w:val="20"/>
          <w:szCs w:val="20"/>
          <w:vertAlign w:val="subscript"/>
        </w:rPr>
        <w:t>2</w:t>
      </w:r>
      <w:r w:rsidRPr="0084119B">
        <w:rPr>
          <w:sz w:val="20"/>
          <w:szCs w:val="20"/>
        </w:rPr>
        <w:t xml:space="preserve">), </w:t>
      </w:r>
      <w:r w:rsidR="0084119B" w:rsidRPr="0084119B">
        <w:rPr>
          <w:sz w:val="20"/>
          <w:szCs w:val="20"/>
        </w:rPr>
        <w:t>it</w:t>
      </w:r>
      <w:r w:rsidRPr="0084119B">
        <w:rPr>
          <w:sz w:val="20"/>
          <w:szCs w:val="20"/>
        </w:rPr>
        <w:t xml:space="preserve"> can significantly damage the environment as it becomes an </w:t>
      </w:r>
    </w:p>
    <w:p w14:paraId="3DC725C4" w14:textId="77777777" w:rsidR="001B792D" w:rsidRDefault="001B792D" w:rsidP="001B792D">
      <w:pPr>
        <w:spacing w:line="360" w:lineRule="auto"/>
        <w:jc w:val="both"/>
        <w:rPr>
          <w:sz w:val="20"/>
          <w:szCs w:val="24"/>
        </w:rPr>
      </w:pPr>
      <w:r w:rsidRPr="0084119B">
        <w:rPr>
          <w:b/>
          <w:szCs w:val="24"/>
        </w:rPr>
        <w:t>Keywords</w:t>
      </w:r>
      <w:r w:rsidRPr="0084119B">
        <w:rPr>
          <w:b/>
          <w:sz w:val="20"/>
          <w:szCs w:val="24"/>
        </w:rPr>
        <w:t xml:space="preserve">: </w:t>
      </w:r>
      <w:r w:rsidR="00411D2F" w:rsidRPr="0084119B">
        <w:rPr>
          <w:sz w:val="20"/>
          <w:szCs w:val="24"/>
        </w:rPr>
        <w:t xml:space="preserve">Methane generation; </w:t>
      </w:r>
      <w:r w:rsidRPr="0084119B">
        <w:rPr>
          <w:sz w:val="20"/>
          <w:szCs w:val="24"/>
        </w:rPr>
        <w:t>Municipal solid waste management (MSWM); Landfill; Default Method; Modified Triangular Method; Global Warming</w:t>
      </w:r>
    </w:p>
    <w:p w14:paraId="1C00AE64" w14:textId="77777777" w:rsidR="0084119B" w:rsidRPr="00851824" w:rsidRDefault="0084119B" w:rsidP="001B792D">
      <w:pPr>
        <w:spacing w:line="360" w:lineRule="auto"/>
        <w:jc w:val="both"/>
        <w:rPr>
          <w:b/>
          <w:sz w:val="20"/>
          <w:szCs w:val="24"/>
        </w:rPr>
      </w:pPr>
    </w:p>
    <w:p w14:paraId="612EF22A" w14:textId="77777777" w:rsidR="00865CB3" w:rsidRPr="001B792D" w:rsidRDefault="00865CB3" w:rsidP="00865CB3">
      <w:pPr>
        <w:spacing w:line="360" w:lineRule="auto"/>
        <w:rPr>
          <w:b/>
          <w:sz w:val="24"/>
          <w:szCs w:val="24"/>
        </w:rPr>
      </w:pPr>
      <w:r w:rsidRPr="001B792D">
        <w:rPr>
          <w:b/>
          <w:sz w:val="24"/>
          <w:szCs w:val="24"/>
        </w:rPr>
        <w:t>Introduction:</w:t>
      </w:r>
    </w:p>
    <w:p w14:paraId="610D2C2B" w14:textId="2F86AA5A" w:rsidR="00865CB3" w:rsidRPr="0084119B" w:rsidRDefault="00411D2F" w:rsidP="00865CB3">
      <w:pPr>
        <w:spacing w:line="360" w:lineRule="auto"/>
        <w:jc w:val="both"/>
        <w:rPr>
          <w:sz w:val="20"/>
          <w:szCs w:val="20"/>
        </w:rPr>
      </w:pPr>
      <w:r w:rsidRPr="0084119B">
        <w:rPr>
          <w:sz w:val="20"/>
          <w:szCs w:val="20"/>
        </w:rPr>
        <w:t xml:space="preserve">With the increase in MSW generation over years, India is facing various environmental challenges. </w:t>
      </w:r>
      <w:r w:rsidR="0084119B" w:rsidRPr="0084119B">
        <w:rPr>
          <w:sz w:val="20"/>
          <w:szCs w:val="20"/>
        </w:rPr>
        <w:t>These MSW landfills</w:t>
      </w:r>
      <w:r w:rsidRPr="0084119B">
        <w:rPr>
          <w:sz w:val="20"/>
          <w:szCs w:val="20"/>
        </w:rPr>
        <w:t xml:space="preserve"> results in the increase of microbial pathogens which are polluting air as well as water</w:t>
      </w:r>
      <w:r w:rsidR="00865CB3" w:rsidRPr="0084119B">
        <w:rPr>
          <w:sz w:val="20"/>
          <w:szCs w:val="20"/>
        </w:rPr>
        <w:t xml:space="preserve"> </w:t>
      </w:r>
      <w:r w:rsidR="00331267" w:rsidRPr="0084119B">
        <w:rPr>
          <w:b/>
          <w:sz w:val="20"/>
          <w:szCs w:val="20"/>
        </w:rPr>
        <w:t>[1</w:t>
      </w:r>
      <w:r w:rsidR="00865CB3" w:rsidRPr="0084119B">
        <w:rPr>
          <w:b/>
          <w:sz w:val="20"/>
          <w:szCs w:val="20"/>
        </w:rPr>
        <w:t xml:space="preserve">]. </w:t>
      </w:r>
      <w:r w:rsidRPr="0084119B">
        <w:rPr>
          <w:sz w:val="20"/>
          <w:szCs w:val="20"/>
        </w:rPr>
        <w:t xml:space="preserve">Organic components of MSW plays a major role in the emission of green house gases, which leads to global warming and is a responsible for climate change and is ultimately treat to all </w:t>
      </w:r>
      <w:proofErr w:type="gramStart"/>
      <w:r w:rsidRPr="0084119B">
        <w:rPr>
          <w:sz w:val="20"/>
          <w:szCs w:val="20"/>
        </w:rPr>
        <w:t>livings</w:t>
      </w:r>
      <w:proofErr w:type="gramEnd"/>
      <w:r w:rsidRPr="0084119B">
        <w:rPr>
          <w:sz w:val="20"/>
          <w:szCs w:val="20"/>
        </w:rPr>
        <w:t xml:space="preserve"> creature in this planet </w:t>
      </w:r>
      <w:r w:rsidR="00331267" w:rsidRPr="0084119B">
        <w:rPr>
          <w:b/>
          <w:sz w:val="20"/>
          <w:szCs w:val="20"/>
        </w:rPr>
        <w:t>[3</w:t>
      </w:r>
      <w:r w:rsidR="00865CB3" w:rsidRPr="0084119B">
        <w:rPr>
          <w:b/>
          <w:sz w:val="20"/>
          <w:szCs w:val="20"/>
        </w:rPr>
        <w:t>,</w:t>
      </w:r>
      <w:r w:rsidR="00331267" w:rsidRPr="0084119B">
        <w:rPr>
          <w:b/>
          <w:sz w:val="20"/>
          <w:szCs w:val="20"/>
        </w:rPr>
        <w:t xml:space="preserve"> 4</w:t>
      </w:r>
      <w:r w:rsidR="00865CB3" w:rsidRPr="0084119B">
        <w:rPr>
          <w:b/>
          <w:sz w:val="20"/>
          <w:szCs w:val="20"/>
        </w:rPr>
        <w:t>,</w:t>
      </w:r>
      <w:r w:rsidR="00331267" w:rsidRPr="0084119B">
        <w:rPr>
          <w:b/>
          <w:sz w:val="20"/>
          <w:szCs w:val="20"/>
        </w:rPr>
        <w:t xml:space="preserve"> 8</w:t>
      </w:r>
      <w:r w:rsidR="00865CB3" w:rsidRPr="0084119B">
        <w:rPr>
          <w:b/>
          <w:sz w:val="20"/>
          <w:szCs w:val="20"/>
        </w:rPr>
        <w:t>,</w:t>
      </w:r>
      <w:r w:rsidRPr="0084119B">
        <w:rPr>
          <w:b/>
          <w:sz w:val="20"/>
          <w:szCs w:val="20"/>
        </w:rPr>
        <w:t xml:space="preserve"> </w:t>
      </w:r>
      <w:r w:rsidR="00331267" w:rsidRPr="0084119B">
        <w:rPr>
          <w:b/>
          <w:sz w:val="20"/>
          <w:szCs w:val="20"/>
        </w:rPr>
        <w:t>9</w:t>
      </w:r>
      <w:r w:rsidR="00865CB3" w:rsidRPr="0084119B">
        <w:rPr>
          <w:b/>
          <w:sz w:val="20"/>
          <w:szCs w:val="20"/>
        </w:rPr>
        <w:t>,</w:t>
      </w:r>
      <w:r w:rsidR="00331267" w:rsidRPr="0084119B">
        <w:rPr>
          <w:b/>
          <w:sz w:val="20"/>
          <w:szCs w:val="20"/>
        </w:rPr>
        <w:t xml:space="preserve"> 10</w:t>
      </w:r>
      <w:r w:rsidR="00865CB3" w:rsidRPr="0084119B">
        <w:rPr>
          <w:b/>
          <w:sz w:val="20"/>
          <w:szCs w:val="20"/>
        </w:rPr>
        <w:t>,</w:t>
      </w:r>
      <w:r w:rsidR="00331267" w:rsidRPr="0084119B">
        <w:rPr>
          <w:b/>
          <w:sz w:val="20"/>
          <w:szCs w:val="20"/>
        </w:rPr>
        <w:t xml:space="preserve"> 12</w:t>
      </w:r>
      <w:r w:rsidR="00865CB3" w:rsidRPr="0084119B">
        <w:rPr>
          <w:b/>
          <w:sz w:val="20"/>
          <w:szCs w:val="20"/>
        </w:rPr>
        <w:t>]</w:t>
      </w:r>
      <w:r w:rsidR="00865CB3" w:rsidRPr="0084119B">
        <w:rPr>
          <w:sz w:val="20"/>
          <w:szCs w:val="20"/>
        </w:rPr>
        <w:t xml:space="preserve">. </w:t>
      </w:r>
    </w:p>
    <w:p w14:paraId="0C7E9DC4" w14:textId="77777777" w:rsidR="00865CB3" w:rsidRDefault="004A33FC" w:rsidP="00D8182D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Generation of waste </w:t>
      </w:r>
      <w:r w:rsidR="00865CB3">
        <w:rPr>
          <w:b/>
          <w:sz w:val="24"/>
          <w:szCs w:val="24"/>
        </w:rPr>
        <w:t>in Mohali city:</w:t>
      </w:r>
    </w:p>
    <w:p w14:paraId="11CE0DC5" w14:textId="77777777" w:rsidR="00865CB3" w:rsidRDefault="0055762D" w:rsidP="00D8182D">
      <w:pPr>
        <w:spacing w:line="276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Table </w:t>
      </w:r>
      <w:r w:rsidR="00865CB3" w:rsidRPr="001338A9">
        <w:rPr>
          <w:b/>
          <w:sz w:val="20"/>
          <w:szCs w:val="20"/>
        </w:rPr>
        <w:t>1.</w:t>
      </w:r>
      <w:r w:rsidR="006B4884">
        <w:rPr>
          <w:b/>
          <w:sz w:val="20"/>
          <w:szCs w:val="20"/>
        </w:rPr>
        <w:t xml:space="preserve"> </w:t>
      </w:r>
      <w:r w:rsidR="00865CB3" w:rsidRPr="001338A9">
        <w:rPr>
          <w:sz w:val="20"/>
          <w:szCs w:val="20"/>
        </w:rPr>
        <w:t xml:space="preserve">Calculation of </w:t>
      </w:r>
      <w:r w:rsidR="006B4884">
        <w:rPr>
          <w:sz w:val="20"/>
          <w:szCs w:val="20"/>
        </w:rPr>
        <w:t xml:space="preserve">waste (in Kg/day) </w:t>
      </w:r>
      <w:r w:rsidR="00865CB3" w:rsidRPr="001338A9">
        <w:rPr>
          <w:sz w:val="20"/>
          <w:szCs w:val="20"/>
        </w:rPr>
        <w:t>per capita generation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8"/>
        <w:gridCol w:w="847"/>
        <w:gridCol w:w="2544"/>
        <w:gridCol w:w="4909"/>
      </w:tblGrid>
      <w:tr w:rsidR="00865CB3" w14:paraId="738A11E0" w14:textId="77777777" w:rsidTr="00406529">
        <w:trPr>
          <w:trHeight w:val="441"/>
        </w:trPr>
        <w:tc>
          <w:tcPr>
            <w:tcW w:w="848" w:type="dxa"/>
            <w:vAlign w:val="center"/>
          </w:tcPr>
          <w:p w14:paraId="28F2F75D" w14:textId="77777777" w:rsidR="00865CB3" w:rsidRDefault="00406529" w:rsidP="008518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865CB3" w:rsidRPr="001338A9">
              <w:rPr>
                <w:b/>
                <w:sz w:val="20"/>
                <w:szCs w:val="20"/>
              </w:rPr>
              <w:t>. No</w:t>
            </w:r>
            <w:r w:rsidR="006B48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47" w:type="dxa"/>
            <w:vAlign w:val="center"/>
          </w:tcPr>
          <w:p w14:paraId="0C08787D" w14:textId="77777777" w:rsidR="00865CB3" w:rsidRDefault="00865CB3" w:rsidP="008518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338A9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544" w:type="dxa"/>
            <w:vAlign w:val="center"/>
          </w:tcPr>
          <w:p w14:paraId="3C0314C0" w14:textId="77777777" w:rsidR="00865CB3" w:rsidRDefault="006B4884" w:rsidP="008518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865CB3" w:rsidRPr="001338A9">
              <w:rPr>
                <w:b/>
                <w:sz w:val="20"/>
                <w:szCs w:val="20"/>
              </w:rPr>
              <w:t>aste</w:t>
            </w:r>
            <w:r>
              <w:rPr>
                <w:b/>
                <w:sz w:val="20"/>
                <w:szCs w:val="20"/>
              </w:rPr>
              <w:t xml:space="preserve"> per capita</w:t>
            </w:r>
            <w:r w:rsidR="00406529">
              <w:rPr>
                <w:b/>
                <w:sz w:val="20"/>
                <w:szCs w:val="20"/>
              </w:rPr>
              <w:t xml:space="preserve"> </w:t>
            </w:r>
            <w:r w:rsidR="00865CB3" w:rsidRPr="001338A9">
              <w:rPr>
                <w:b/>
                <w:sz w:val="20"/>
                <w:szCs w:val="20"/>
              </w:rPr>
              <w:t>(Kg/day)</w:t>
            </w:r>
          </w:p>
        </w:tc>
        <w:tc>
          <w:tcPr>
            <w:tcW w:w="4909" w:type="dxa"/>
            <w:vAlign w:val="center"/>
          </w:tcPr>
          <w:p w14:paraId="5D3FCC36" w14:textId="77777777" w:rsidR="00865CB3" w:rsidRDefault="006B4884" w:rsidP="008518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Comments/Remarks</w:t>
            </w:r>
          </w:p>
        </w:tc>
      </w:tr>
      <w:tr w:rsidR="00865CB3" w:rsidRPr="00402586" w14:paraId="43701201" w14:textId="77777777" w:rsidTr="00D8182D">
        <w:trPr>
          <w:trHeight w:val="301"/>
        </w:trPr>
        <w:tc>
          <w:tcPr>
            <w:tcW w:w="848" w:type="dxa"/>
            <w:vAlign w:val="center"/>
          </w:tcPr>
          <w:p w14:paraId="12DCAB8C" w14:textId="77777777" w:rsidR="00865CB3" w:rsidRDefault="00865CB3" w:rsidP="00851824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402586">
              <w:rPr>
                <w:sz w:val="20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14:paraId="36ADE65D" w14:textId="77777777" w:rsidR="00865CB3" w:rsidRDefault="00865CB3" w:rsidP="00851824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402586">
              <w:rPr>
                <w:sz w:val="20"/>
                <w:szCs w:val="28"/>
              </w:rPr>
              <w:t>2015</w:t>
            </w:r>
            <w:r w:rsidR="006B4884">
              <w:rPr>
                <w:sz w:val="20"/>
                <w:szCs w:val="28"/>
              </w:rPr>
              <w:t xml:space="preserve"> </w:t>
            </w:r>
          </w:p>
        </w:tc>
        <w:tc>
          <w:tcPr>
            <w:tcW w:w="2544" w:type="dxa"/>
            <w:vAlign w:val="center"/>
          </w:tcPr>
          <w:p w14:paraId="486B42B8" w14:textId="77777777" w:rsidR="00865CB3" w:rsidRDefault="00865CB3" w:rsidP="00851824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402586">
              <w:rPr>
                <w:sz w:val="20"/>
                <w:szCs w:val="28"/>
              </w:rPr>
              <w:t>0.4</w:t>
            </w:r>
            <w:r w:rsidR="006B4884">
              <w:rPr>
                <w:sz w:val="20"/>
                <w:szCs w:val="28"/>
              </w:rPr>
              <w:t>58</w:t>
            </w:r>
          </w:p>
        </w:tc>
        <w:tc>
          <w:tcPr>
            <w:tcW w:w="4909" w:type="dxa"/>
            <w:vAlign w:val="center"/>
          </w:tcPr>
          <w:p w14:paraId="55EB6AE1" w14:textId="77777777" w:rsidR="00865CB3" w:rsidRDefault="00406529" w:rsidP="00851824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</w:t>
            </w:r>
            <w:r w:rsidR="00865CB3" w:rsidRPr="00402586">
              <w:rPr>
                <w:sz w:val="20"/>
                <w:szCs w:val="28"/>
              </w:rPr>
              <w:t>opulation</w:t>
            </w:r>
            <w:r>
              <w:rPr>
                <w:sz w:val="20"/>
                <w:szCs w:val="28"/>
              </w:rPr>
              <w:t xml:space="preserve"> bas</w:t>
            </w:r>
            <w:r w:rsidR="006B4884">
              <w:rPr>
                <w:sz w:val="20"/>
                <w:szCs w:val="28"/>
              </w:rPr>
              <w:t>is</w:t>
            </w:r>
          </w:p>
        </w:tc>
      </w:tr>
      <w:tr w:rsidR="00865CB3" w:rsidRPr="00402586" w14:paraId="0CB627DC" w14:textId="77777777" w:rsidTr="00D8182D">
        <w:trPr>
          <w:trHeight w:val="320"/>
        </w:trPr>
        <w:tc>
          <w:tcPr>
            <w:tcW w:w="848" w:type="dxa"/>
            <w:vAlign w:val="center"/>
          </w:tcPr>
          <w:p w14:paraId="3D6F8927" w14:textId="68416E12" w:rsidR="00865CB3" w:rsidRDefault="00865CB3" w:rsidP="00851824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7AED805F" w14:textId="1EC78B8D" w:rsidR="00865CB3" w:rsidRDefault="00865CB3" w:rsidP="00851824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544" w:type="dxa"/>
            <w:vAlign w:val="center"/>
          </w:tcPr>
          <w:p w14:paraId="0462A93D" w14:textId="6EB13191" w:rsidR="00865CB3" w:rsidRDefault="00865CB3" w:rsidP="00851824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4909" w:type="dxa"/>
            <w:vAlign w:val="center"/>
          </w:tcPr>
          <w:p w14:paraId="58032BDA" w14:textId="5C421875" w:rsidR="00865CB3" w:rsidRDefault="00865CB3" w:rsidP="00851824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</w:tr>
      <w:tr w:rsidR="00865CB3" w:rsidRPr="00402586" w14:paraId="17EF4191" w14:textId="77777777" w:rsidTr="00406529">
        <w:trPr>
          <w:trHeight w:val="456"/>
        </w:trPr>
        <w:tc>
          <w:tcPr>
            <w:tcW w:w="848" w:type="dxa"/>
            <w:vAlign w:val="center"/>
          </w:tcPr>
          <w:p w14:paraId="4323D859" w14:textId="3B5ECAB9" w:rsidR="00865CB3" w:rsidRDefault="00865CB3" w:rsidP="00851824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512F955D" w14:textId="524EFD78" w:rsidR="00865CB3" w:rsidRDefault="00865CB3" w:rsidP="00851824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544" w:type="dxa"/>
            <w:vAlign w:val="center"/>
          </w:tcPr>
          <w:p w14:paraId="2981F21E" w14:textId="7E4904ED" w:rsidR="00865CB3" w:rsidRDefault="00865CB3" w:rsidP="00851824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4909" w:type="dxa"/>
            <w:vAlign w:val="center"/>
          </w:tcPr>
          <w:p w14:paraId="793240DC" w14:textId="31289E2D" w:rsidR="00865CB3" w:rsidRDefault="00865CB3" w:rsidP="00851824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</w:tr>
      <w:tr w:rsidR="00865CB3" w:rsidRPr="00402586" w14:paraId="21C03037" w14:textId="77777777" w:rsidTr="00406529">
        <w:trPr>
          <w:trHeight w:val="416"/>
        </w:trPr>
        <w:tc>
          <w:tcPr>
            <w:tcW w:w="848" w:type="dxa"/>
            <w:vAlign w:val="center"/>
          </w:tcPr>
          <w:p w14:paraId="50B32513" w14:textId="77777777" w:rsidR="00865CB3" w:rsidRDefault="00865CB3" w:rsidP="00851824">
            <w:pPr>
              <w:spacing w:line="276" w:lineRule="auto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03A23C19" w14:textId="4ABCDB18" w:rsidR="00865CB3" w:rsidRDefault="00865CB3" w:rsidP="00851824">
            <w:pPr>
              <w:spacing w:line="276" w:lineRule="auto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2544" w:type="dxa"/>
            <w:vAlign w:val="center"/>
          </w:tcPr>
          <w:p w14:paraId="01E837AB" w14:textId="3E93E4C9" w:rsidR="00865CB3" w:rsidRDefault="00865CB3" w:rsidP="00851824">
            <w:pPr>
              <w:spacing w:line="276" w:lineRule="auto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909" w:type="dxa"/>
            <w:vAlign w:val="center"/>
          </w:tcPr>
          <w:p w14:paraId="44AC5185" w14:textId="77777777" w:rsidR="00865CB3" w:rsidRDefault="00865CB3" w:rsidP="00851824">
            <w:pPr>
              <w:spacing w:line="276" w:lineRule="auto"/>
              <w:jc w:val="center"/>
              <w:rPr>
                <w:b/>
                <w:sz w:val="20"/>
                <w:szCs w:val="28"/>
              </w:rPr>
            </w:pPr>
          </w:p>
        </w:tc>
      </w:tr>
    </w:tbl>
    <w:p w14:paraId="42F7872F" w14:textId="23E23B72" w:rsidR="00CB6953" w:rsidRPr="00121340" w:rsidRDefault="006B4884" w:rsidP="00417FE1">
      <w:pPr>
        <w:spacing w:before="240" w:line="360" w:lineRule="auto"/>
        <w:jc w:val="both"/>
        <w:rPr>
          <w:sz w:val="20"/>
          <w:szCs w:val="20"/>
        </w:rPr>
      </w:pPr>
      <w:r w:rsidRPr="0084119B">
        <w:rPr>
          <w:sz w:val="20"/>
          <w:szCs w:val="20"/>
        </w:rPr>
        <w:t xml:space="preserve">Individual </w:t>
      </w:r>
      <w:r w:rsidR="00406529" w:rsidRPr="0084119B">
        <w:rPr>
          <w:sz w:val="20"/>
          <w:szCs w:val="20"/>
        </w:rPr>
        <w:t>disposal</w:t>
      </w:r>
      <w:r w:rsidRPr="0084119B">
        <w:rPr>
          <w:sz w:val="20"/>
          <w:szCs w:val="20"/>
        </w:rPr>
        <w:t xml:space="preserve"> of waste</w:t>
      </w:r>
      <w:r w:rsidR="00406529" w:rsidRPr="0084119B">
        <w:rPr>
          <w:sz w:val="20"/>
          <w:szCs w:val="20"/>
        </w:rPr>
        <w:t xml:space="preserve"> in 2015 and 2016 </w:t>
      </w:r>
      <w:proofErr w:type="gramStart"/>
      <w:r w:rsidR="00406529" w:rsidRPr="0084119B">
        <w:rPr>
          <w:sz w:val="20"/>
          <w:szCs w:val="20"/>
        </w:rPr>
        <w:t>is considered to be</w:t>
      </w:r>
      <w:proofErr w:type="gramEnd"/>
      <w:r w:rsidR="00406529" w:rsidRPr="0084119B">
        <w:rPr>
          <w:sz w:val="20"/>
          <w:szCs w:val="20"/>
        </w:rPr>
        <w:t xml:space="preserve"> the allocation for a specific population and for </w:t>
      </w:r>
      <w:r w:rsidRPr="0084119B">
        <w:rPr>
          <w:sz w:val="20"/>
          <w:szCs w:val="20"/>
        </w:rPr>
        <w:t>2017;</w:t>
      </w:r>
      <w:r w:rsidR="00406529" w:rsidRPr="0084119B">
        <w:rPr>
          <w:sz w:val="20"/>
          <w:szCs w:val="20"/>
        </w:rPr>
        <w:t xml:space="preserve"> </w:t>
      </w:r>
      <w:r w:rsidR="00D65457" w:rsidRPr="0084119B">
        <w:rPr>
          <w:sz w:val="20"/>
          <w:szCs w:val="20"/>
        </w:rPr>
        <w:t>waste per capita</w:t>
      </w:r>
      <w:r w:rsidR="00406529" w:rsidRPr="0084119B">
        <w:rPr>
          <w:sz w:val="20"/>
          <w:szCs w:val="20"/>
        </w:rPr>
        <w:t xml:space="preserve"> is </w:t>
      </w:r>
      <w:r w:rsidR="00D65457" w:rsidRPr="0084119B">
        <w:rPr>
          <w:sz w:val="20"/>
          <w:szCs w:val="20"/>
        </w:rPr>
        <w:t>estimated</w:t>
      </w:r>
      <w:r w:rsidR="00406529" w:rsidRPr="0084119B">
        <w:rPr>
          <w:sz w:val="20"/>
          <w:szCs w:val="20"/>
        </w:rPr>
        <w:t xml:space="preserve"> based on the </w:t>
      </w:r>
      <w:r w:rsidR="00D65457" w:rsidRPr="0084119B">
        <w:rPr>
          <w:sz w:val="20"/>
          <w:szCs w:val="20"/>
        </w:rPr>
        <w:t>overall</w:t>
      </w:r>
      <w:r w:rsidR="00406529" w:rsidRPr="0084119B">
        <w:rPr>
          <w:sz w:val="20"/>
          <w:szCs w:val="20"/>
        </w:rPr>
        <w:t xml:space="preserve"> </w:t>
      </w:r>
      <w:r w:rsidRPr="0084119B">
        <w:rPr>
          <w:sz w:val="20"/>
          <w:szCs w:val="20"/>
        </w:rPr>
        <w:t>amount</w:t>
      </w:r>
      <w:r w:rsidR="00406529" w:rsidRPr="0084119B">
        <w:rPr>
          <w:sz w:val="20"/>
          <w:szCs w:val="20"/>
        </w:rPr>
        <w:t xml:space="preserve"> of MSW in Mohali </w:t>
      </w:r>
      <w:r w:rsidR="00D65457" w:rsidRPr="0084119B">
        <w:rPr>
          <w:sz w:val="20"/>
          <w:szCs w:val="20"/>
        </w:rPr>
        <w:t>on daily basis</w:t>
      </w:r>
      <w:r w:rsidR="00406529" w:rsidRPr="0084119B">
        <w:rPr>
          <w:sz w:val="20"/>
          <w:szCs w:val="20"/>
        </w:rPr>
        <w:t xml:space="preserve"> and </w:t>
      </w:r>
      <w:r w:rsidR="00D65457" w:rsidRPr="0084119B">
        <w:rPr>
          <w:sz w:val="20"/>
          <w:szCs w:val="20"/>
        </w:rPr>
        <w:t xml:space="preserve">as per </w:t>
      </w:r>
      <w:r w:rsidR="00406529" w:rsidRPr="0084119B">
        <w:rPr>
          <w:sz w:val="20"/>
          <w:szCs w:val="20"/>
        </w:rPr>
        <w:t xml:space="preserve">the 2011 </w:t>
      </w:r>
      <w:r w:rsidR="00D65457" w:rsidRPr="0084119B">
        <w:rPr>
          <w:sz w:val="20"/>
          <w:szCs w:val="20"/>
        </w:rPr>
        <w:t>Govt. of India C</w:t>
      </w:r>
      <w:r w:rsidR="00406529" w:rsidRPr="0084119B">
        <w:rPr>
          <w:sz w:val="20"/>
          <w:szCs w:val="20"/>
        </w:rPr>
        <w:t xml:space="preserve">ensus report </w:t>
      </w:r>
      <w:r w:rsidR="00406529" w:rsidRPr="0084119B">
        <w:rPr>
          <w:b/>
          <w:sz w:val="20"/>
          <w:szCs w:val="20"/>
        </w:rPr>
        <w:t>[2, 9].</w:t>
      </w:r>
      <w:r w:rsidR="00406529" w:rsidRPr="0084119B">
        <w:rPr>
          <w:sz w:val="20"/>
          <w:szCs w:val="20"/>
        </w:rPr>
        <w:cr/>
        <w:t>An average waste of 0.48</w:t>
      </w:r>
      <w:r w:rsidR="00CB6953" w:rsidRPr="0084119B">
        <w:rPr>
          <w:sz w:val="20"/>
          <w:szCs w:val="20"/>
        </w:rPr>
        <w:t>1 k</w:t>
      </w:r>
      <w:r w:rsidRPr="0084119B">
        <w:rPr>
          <w:sz w:val="20"/>
          <w:szCs w:val="20"/>
        </w:rPr>
        <w:t>g</w:t>
      </w:r>
      <w:r w:rsidR="00406529" w:rsidRPr="0084119B">
        <w:rPr>
          <w:sz w:val="20"/>
          <w:szCs w:val="20"/>
        </w:rPr>
        <w:t>/day is used in conjunction with the population</w:t>
      </w:r>
      <w:r w:rsidRPr="0084119B">
        <w:rPr>
          <w:sz w:val="20"/>
          <w:szCs w:val="20"/>
        </w:rPr>
        <w:t xml:space="preserve"> growth</w:t>
      </w:r>
      <w:r w:rsidR="00406529" w:rsidRPr="0084119B">
        <w:rPr>
          <w:sz w:val="20"/>
          <w:szCs w:val="20"/>
        </w:rPr>
        <w:t xml:space="preserve"> expected to </w:t>
      </w:r>
      <w:r w:rsidRPr="0084119B">
        <w:rPr>
          <w:sz w:val="20"/>
          <w:szCs w:val="20"/>
        </w:rPr>
        <w:t>compute</w:t>
      </w:r>
      <w:r w:rsidR="00406529" w:rsidRPr="0084119B">
        <w:rPr>
          <w:sz w:val="20"/>
          <w:szCs w:val="20"/>
        </w:rPr>
        <w:t xml:space="preserve"> the amount of </w:t>
      </w:r>
      <w:r w:rsidR="00A1403E" w:rsidRPr="0084119B">
        <w:rPr>
          <w:sz w:val="20"/>
          <w:szCs w:val="20"/>
        </w:rPr>
        <w:t xml:space="preserve">per capita </w:t>
      </w:r>
      <w:r w:rsidR="00406529" w:rsidRPr="0084119B">
        <w:rPr>
          <w:sz w:val="20"/>
          <w:szCs w:val="20"/>
        </w:rPr>
        <w:t>waste generated in the various years</w:t>
      </w:r>
      <w:r w:rsidR="00A1403E" w:rsidRPr="0084119B">
        <w:rPr>
          <w:sz w:val="20"/>
          <w:szCs w:val="20"/>
        </w:rPr>
        <w:t xml:space="preserve"> into consideration</w:t>
      </w:r>
      <w:r w:rsidR="00406529" w:rsidRPr="0084119B">
        <w:rPr>
          <w:sz w:val="20"/>
          <w:szCs w:val="20"/>
        </w:rPr>
        <w:t xml:space="preserve">. The </w:t>
      </w:r>
      <w:r w:rsidR="00A1403E" w:rsidRPr="0084119B">
        <w:rPr>
          <w:sz w:val="20"/>
          <w:szCs w:val="20"/>
        </w:rPr>
        <w:t xml:space="preserve">population of the city </w:t>
      </w:r>
      <w:r w:rsidR="00D65457" w:rsidRPr="0084119B">
        <w:rPr>
          <w:sz w:val="20"/>
          <w:szCs w:val="20"/>
        </w:rPr>
        <w:t>taken</w:t>
      </w:r>
      <w:r w:rsidR="00A1403E" w:rsidRPr="0084119B">
        <w:rPr>
          <w:sz w:val="20"/>
          <w:szCs w:val="20"/>
        </w:rPr>
        <w:t xml:space="preserve"> in this </w:t>
      </w:r>
      <w:r w:rsidR="00D65457" w:rsidRPr="0084119B">
        <w:rPr>
          <w:sz w:val="20"/>
          <w:szCs w:val="20"/>
        </w:rPr>
        <w:t>has been</w:t>
      </w:r>
      <w:r w:rsidR="00406529" w:rsidRPr="0084119B">
        <w:rPr>
          <w:sz w:val="20"/>
          <w:szCs w:val="20"/>
        </w:rPr>
        <w:t xml:space="preserve"> calculated using a geometric growth method </w:t>
      </w:r>
      <w:r w:rsidR="00406529" w:rsidRPr="0084119B">
        <w:rPr>
          <w:b/>
          <w:sz w:val="20"/>
          <w:szCs w:val="20"/>
        </w:rPr>
        <w:t>[2].</w:t>
      </w:r>
      <w:r w:rsidR="00406529" w:rsidRPr="0084119B">
        <w:rPr>
          <w:sz w:val="20"/>
          <w:szCs w:val="20"/>
        </w:rPr>
        <w:t xml:space="preserve"> Total city waste disposal per annum and the </w:t>
      </w:r>
    </w:p>
    <w:p w14:paraId="2D09DB62" w14:textId="77777777" w:rsidR="00865CB3" w:rsidRPr="00121340" w:rsidRDefault="004801BB" w:rsidP="00121340">
      <w:pPr>
        <w:tabs>
          <w:tab w:val="left" w:pos="249"/>
          <w:tab w:val="center" w:pos="4535"/>
          <w:tab w:val="center" w:pos="4680"/>
        </w:tabs>
        <w:spacing w:after="240" w:line="360" w:lineRule="auto"/>
        <w:jc w:val="both"/>
        <w:rPr>
          <w:b/>
          <w:sz w:val="20"/>
          <w:szCs w:val="20"/>
        </w:rPr>
      </w:pPr>
      <w:r w:rsidRPr="00121340">
        <w:rPr>
          <w:sz w:val="20"/>
          <w:szCs w:val="20"/>
        </w:rPr>
        <w:t xml:space="preserve">Methane generation associated with the </w:t>
      </w:r>
      <w:r w:rsidR="000D3F3C" w:rsidRPr="00121340">
        <w:rPr>
          <w:sz w:val="20"/>
          <w:szCs w:val="20"/>
        </w:rPr>
        <w:t>default method is based on the following equation</w:t>
      </w:r>
      <w:r w:rsidR="00121340" w:rsidRPr="00121340">
        <w:rPr>
          <w:sz w:val="20"/>
          <w:szCs w:val="20"/>
        </w:rPr>
        <w:t>:</w:t>
      </w:r>
      <w:r w:rsidR="00121340" w:rsidRPr="00121340">
        <w:rPr>
          <w:b/>
          <w:sz w:val="20"/>
          <w:szCs w:val="20"/>
        </w:rPr>
        <w:t xml:space="preserve"> [</w:t>
      </w:r>
      <w:r w:rsidR="00786D54" w:rsidRPr="00121340">
        <w:rPr>
          <w:b/>
          <w:sz w:val="20"/>
          <w:szCs w:val="20"/>
        </w:rPr>
        <w:t>5]</w:t>
      </w:r>
    </w:p>
    <w:p w14:paraId="6E32191D" w14:textId="77777777" w:rsidR="00121340" w:rsidRPr="00121340" w:rsidRDefault="00907300" w:rsidP="00121340">
      <w:pPr>
        <w:tabs>
          <w:tab w:val="center" w:pos="4680"/>
        </w:tabs>
        <w:spacing w:after="240" w:line="360" w:lineRule="auto"/>
        <w:ind w:left="851"/>
        <w:jc w:val="both"/>
        <w:rPr>
          <w:b/>
          <w:sz w:val="24"/>
          <w:szCs w:val="32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CH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0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0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4"/>
                  </w:rPr>
                  <m:t>Gg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4"/>
                  </w:rPr>
                  <m:t>year</m:t>
                </m:r>
              </m:den>
            </m:f>
          </m:e>
        </m:d>
        <m:r>
          <m:rPr>
            <m:sty m:val="bi"/>
          </m:rPr>
          <w:rPr>
            <w:rFonts w:ascii="Cambria Math"/>
            <w:sz w:val="20"/>
            <w:szCs w:val="24"/>
          </w:rPr>
          <m:t>=(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MSW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4"/>
          </w:rPr>
          <m:t>×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MSW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F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4"/>
          </w:rPr>
          <m:t>×MCF×DOC×</m:t>
        </m:r>
        <m:sSub>
          <m:sSubPr>
            <m:ctrlPr>
              <w:rPr>
                <w:rFonts w:ascii="Cambria Math" w:hAnsi="Cambria Math"/>
                <w:b/>
                <w:i/>
                <w:sz w:val="2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DOC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F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4"/>
          </w:rPr>
          <m:t>×F×</m:t>
        </m:r>
        <m:f>
          <m:fPr>
            <m:ctrlPr>
              <w:rPr>
                <w:rFonts w:ascii="Cambria Math" w:hAnsi="Cambria Math"/>
                <w:b/>
                <w:i/>
                <w:sz w:val="20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0"/>
            <w:szCs w:val="24"/>
          </w:rPr>
          <m:t>-R</m:t>
        </m:r>
        <m:r>
          <m:rPr>
            <m:sty m:val="bi"/>
          </m:rPr>
          <w:rPr>
            <w:rFonts w:ascii="Cambria Math"/>
            <w:sz w:val="20"/>
            <w:szCs w:val="24"/>
          </w:rPr>
          <m:t>)</m:t>
        </m:r>
        <m:r>
          <m:rPr>
            <m:sty m:val="bi"/>
          </m:rPr>
          <w:rPr>
            <w:rFonts w:ascii="Cambria Math" w:hAnsi="Cambria Math"/>
            <w:sz w:val="20"/>
            <w:szCs w:val="24"/>
          </w:rPr>
          <m:t>×</m:t>
        </m:r>
        <m:r>
          <m:rPr>
            <m:sty m:val="bi"/>
          </m:rPr>
          <w:rPr>
            <w:rFonts w:ascii="Cambria Math"/>
            <w:sz w:val="20"/>
            <w:szCs w:val="24"/>
          </w:rPr>
          <m:t>(</m:t>
        </m:r>
        <m:r>
          <m:rPr>
            <m:sty m:val="bi"/>
          </m:rPr>
          <w:rPr>
            <w:rFonts w:ascii="Cambria Math" w:hAnsi="Cambria Math"/>
            <w:sz w:val="20"/>
            <w:szCs w:val="24"/>
          </w:rPr>
          <m:t>1-OX</m:t>
        </m:r>
        <m:r>
          <m:rPr>
            <m:sty m:val="bi"/>
          </m:rPr>
          <w:rPr>
            <w:rFonts w:ascii="Cambria Math"/>
            <w:sz w:val="20"/>
            <w:szCs w:val="24"/>
          </w:rPr>
          <m:t>)</m:t>
        </m:r>
      </m:oMath>
      <w:r w:rsidR="00121340">
        <w:rPr>
          <w:b/>
          <w:sz w:val="20"/>
          <w:szCs w:val="24"/>
        </w:rPr>
        <w:t xml:space="preserve">                   (1)</w:t>
      </w:r>
    </w:p>
    <w:p w14:paraId="6A4301E8" w14:textId="77777777" w:rsidR="00865CB3" w:rsidRPr="007C399B" w:rsidRDefault="003A140F" w:rsidP="007C399B">
      <w:pPr>
        <w:tabs>
          <w:tab w:val="center" w:pos="4680"/>
        </w:tabs>
        <w:spacing w:after="120" w:line="360" w:lineRule="auto"/>
        <w:jc w:val="both"/>
        <w:rPr>
          <w:b/>
          <w:sz w:val="20"/>
          <w:szCs w:val="24"/>
        </w:rPr>
      </w:pPr>
      <w:r w:rsidRPr="007C399B">
        <w:rPr>
          <w:b/>
          <w:sz w:val="20"/>
          <w:szCs w:val="24"/>
        </w:rPr>
        <w:t>(</w:t>
      </w:r>
      <w:r w:rsidR="00865CB3" w:rsidRPr="007C399B">
        <w:rPr>
          <w:b/>
          <w:sz w:val="20"/>
          <w:szCs w:val="24"/>
        </w:rPr>
        <w:t>ii)</w:t>
      </w:r>
      <w:r w:rsidR="008071F8" w:rsidRPr="007C399B">
        <w:rPr>
          <w:b/>
          <w:sz w:val="20"/>
          <w:szCs w:val="24"/>
        </w:rPr>
        <w:t>.</w:t>
      </w:r>
      <w:r w:rsidR="00865CB3" w:rsidRPr="007C399B">
        <w:rPr>
          <w:b/>
          <w:sz w:val="20"/>
          <w:szCs w:val="24"/>
        </w:rPr>
        <w:t xml:space="preserve"> Modified Triangular method (MTM)</w:t>
      </w:r>
      <w:r w:rsidR="00A139D7" w:rsidRPr="007C399B">
        <w:rPr>
          <w:b/>
          <w:sz w:val="20"/>
          <w:szCs w:val="24"/>
        </w:rPr>
        <w:t xml:space="preserve"> of methane generation</w:t>
      </w:r>
      <w:r w:rsidR="00865CB3" w:rsidRPr="007C399B">
        <w:rPr>
          <w:b/>
          <w:sz w:val="20"/>
          <w:szCs w:val="24"/>
        </w:rPr>
        <w:t>:</w:t>
      </w:r>
    </w:p>
    <w:p w14:paraId="27AD22D6" w14:textId="74E78FE6" w:rsidR="00865CB3" w:rsidRPr="007C399B" w:rsidRDefault="00A139D7" w:rsidP="00A139D7">
      <w:pPr>
        <w:spacing w:after="240" w:line="360" w:lineRule="auto"/>
        <w:jc w:val="both"/>
        <w:rPr>
          <w:sz w:val="20"/>
          <w:szCs w:val="24"/>
        </w:rPr>
      </w:pPr>
      <w:r w:rsidRPr="007C399B">
        <w:rPr>
          <w:sz w:val="20"/>
          <w:szCs w:val="24"/>
        </w:rPr>
        <w:lastRenderedPageBreak/>
        <w:t xml:space="preserve">then zero to 16 years. The Triangular </w:t>
      </w:r>
      <w:r w:rsidR="00E17FBC" w:rsidRPr="007C399B">
        <w:rPr>
          <w:sz w:val="20"/>
          <w:szCs w:val="24"/>
        </w:rPr>
        <w:t>form</w:t>
      </w:r>
      <w:r w:rsidRPr="007C399B">
        <w:rPr>
          <w:sz w:val="20"/>
          <w:szCs w:val="24"/>
        </w:rPr>
        <w:t xml:space="preserve"> of </w:t>
      </w:r>
      <w:r w:rsidR="008071F8" w:rsidRPr="007C399B">
        <w:rPr>
          <w:sz w:val="20"/>
          <w:szCs w:val="24"/>
        </w:rPr>
        <w:t>methane generation is illustrated</w:t>
      </w:r>
      <w:r w:rsidRPr="007C399B">
        <w:rPr>
          <w:sz w:val="20"/>
          <w:szCs w:val="24"/>
        </w:rPr>
        <w:t xml:space="preserve"> in </w:t>
      </w:r>
      <w:r w:rsidR="00E17FBC" w:rsidRPr="007C399B">
        <w:rPr>
          <w:b/>
          <w:sz w:val="20"/>
          <w:szCs w:val="24"/>
        </w:rPr>
        <w:t>figure 1</w:t>
      </w:r>
      <w:r w:rsidR="00E17FBC" w:rsidRPr="007C399B">
        <w:rPr>
          <w:sz w:val="20"/>
          <w:szCs w:val="24"/>
        </w:rPr>
        <w:t xml:space="preserve"> below:</w:t>
      </w:r>
    </w:p>
    <w:p w14:paraId="381E2164" w14:textId="77777777" w:rsidR="00E17FBC" w:rsidRPr="00E17FBC" w:rsidRDefault="00E17FBC" w:rsidP="00A139D7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inline distT="0" distB="0" distL="0" distR="0" wp14:anchorId="6717FB0C" wp14:editId="1E06EDA1">
            <wp:extent cx="5591234" cy="2997641"/>
            <wp:effectExtent l="19050" t="0" r="9466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234" cy="299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3D543" w14:textId="77777777" w:rsidR="00865CB3" w:rsidRDefault="00865CB3" w:rsidP="00865CB3">
      <w:pPr>
        <w:tabs>
          <w:tab w:val="left" w:pos="2146"/>
          <w:tab w:val="center" w:pos="4535"/>
          <w:tab w:val="center" w:pos="4680"/>
          <w:tab w:val="left" w:pos="6862"/>
        </w:tabs>
        <w:spacing w:after="240"/>
        <w:jc w:val="center"/>
        <w:rPr>
          <w:sz w:val="20"/>
          <w:szCs w:val="20"/>
        </w:rPr>
      </w:pPr>
      <w:r w:rsidRPr="001338A9">
        <w:rPr>
          <w:b/>
          <w:sz w:val="20"/>
          <w:szCs w:val="20"/>
        </w:rPr>
        <w:t>Figure1</w:t>
      </w:r>
      <w:r w:rsidR="00A139D7">
        <w:rPr>
          <w:b/>
          <w:sz w:val="20"/>
          <w:szCs w:val="20"/>
        </w:rPr>
        <w:t xml:space="preserve">. </w:t>
      </w:r>
      <w:r w:rsidRPr="001338A9">
        <w:rPr>
          <w:sz w:val="20"/>
          <w:szCs w:val="20"/>
        </w:rPr>
        <w:t>Triangular</w:t>
      </w:r>
      <w:r w:rsidR="00B31170">
        <w:rPr>
          <w:sz w:val="20"/>
          <w:szCs w:val="20"/>
        </w:rPr>
        <w:t xml:space="preserve"> shape</w:t>
      </w:r>
      <w:r w:rsidRPr="001338A9">
        <w:rPr>
          <w:sz w:val="20"/>
          <w:szCs w:val="20"/>
        </w:rPr>
        <w:t xml:space="preserve"> of gas </w:t>
      </w:r>
      <w:r w:rsidR="00B31170">
        <w:rPr>
          <w:sz w:val="20"/>
          <w:szCs w:val="20"/>
        </w:rPr>
        <w:t>generation</w:t>
      </w:r>
    </w:p>
    <w:p w14:paraId="31F4ADBA" w14:textId="77777777" w:rsidR="00865CB3" w:rsidRPr="007C399B" w:rsidRDefault="00865CB3" w:rsidP="007C399B">
      <w:pPr>
        <w:tabs>
          <w:tab w:val="left" w:pos="2146"/>
          <w:tab w:val="center" w:pos="4680"/>
        </w:tabs>
        <w:spacing w:after="240" w:line="360" w:lineRule="auto"/>
        <w:jc w:val="both"/>
        <w:rPr>
          <w:sz w:val="20"/>
          <w:szCs w:val="24"/>
        </w:rPr>
      </w:pPr>
      <w:r w:rsidRPr="007C399B">
        <w:rPr>
          <w:b/>
          <w:sz w:val="24"/>
          <w:szCs w:val="28"/>
        </w:rPr>
        <w:t>Results and Discussion:</w:t>
      </w:r>
    </w:p>
    <w:p w14:paraId="12B978DD" w14:textId="77777777" w:rsidR="00865CB3" w:rsidRPr="007C399B" w:rsidRDefault="00865CB3" w:rsidP="00865CB3">
      <w:pPr>
        <w:spacing w:line="360" w:lineRule="auto"/>
        <w:rPr>
          <w:b/>
          <w:sz w:val="20"/>
          <w:szCs w:val="24"/>
        </w:rPr>
      </w:pPr>
      <w:r w:rsidRPr="007C399B">
        <w:rPr>
          <w:b/>
          <w:sz w:val="20"/>
          <w:szCs w:val="24"/>
        </w:rPr>
        <w:t>(a)</w:t>
      </w:r>
      <w:r w:rsidR="00B31170" w:rsidRPr="007C399B">
        <w:rPr>
          <w:b/>
          <w:sz w:val="20"/>
          <w:szCs w:val="24"/>
        </w:rPr>
        <w:t xml:space="preserve">. </w:t>
      </w:r>
      <w:r w:rsidRPr="007C399B">
        <w:rPr>
          <w:b/>
          <w:sz w:val="20"/>
          <w:szCs w:val="24"/>
        </w:rPr>
        <w:t xml:space="preserve">Methane </w:t>
      </w:r>
      <w:r w:rsidR="00B31170" w:rsidRPr="007C399B">
        <w:rPr>
          <w:b/>
          <w:sz w:val="20"/>
          <w:szCs w:val="24"/>
        </w:rPr>
        <w:t>generation</w:t>
      </w:r>
      <w:r w:rsidRPr="007C399B">
        <w:rPr>
          <w:b/>
          <w:sz w:val="20"/>
          <w:szCs w:val="24"/>
        </w:rPr>
        <w:t xml:space="preserve"> by </w:t>
      </w:r>
      <w:r w:rsidR="00B31170" w:rsidRPr="007C399B">
        <w:rPr>
          <w:b/>
          <w:sz w:val="20"/>
          <w:szCs w:val="24"/>
        </w:rPr>
        <w:t xml:space="preserve">IPCC’s </w:t>
      </w:r>
      <w:r w:rsidRPr="007C399B">
        <w:rPr>
          <w:b/>
          <w:sz w:val="20"/>
          <w:szCs w:val="24"/>
        </w:rPr>
        <w:t>Default Method:</w:t>
      </w:r>
    </w:p>
    <w:p w14:paraId="4BD25102" w14:textId="77777777" w:rsidR="004A3C28" w:rsidRPr="00A139D7" w:rsidRDefault="0055762D" w:rsidP="00A139D7">
      <w:pPr>
        <w:tabs>
          <w:tab w:val="left" w:pos="526"/>
          <w:tab w:val="left" w:pos="3531"/>
          <w:tab w:val="center" w:pos="4535"/>
          <w:tab w:val="center" w:pos="4680"/>
        </w:tabs>
        <w:spacing w:after="240" w:line="360" w:lineRule="auto"/>
        <w:jc w:val="both"/>
        <w:rPr>
          <w:sz w:val="24"/>
          <w:szCs w:val="24"/>
        </w:rPr>
      </w:pPr>
      <w:r w:rsidRPr="004A3C28">
        <w:rPr>
          <w:b/>
          <w:sz w:val="28"/>
          <w:szCs w:val="28"/>
        </w:rPr>
        <w:t>Conclusion</w:t>
      </w:r>
      <w:r w:rsidR="00C06975">
        <w:rPr>
          <w:b/>
          <w:sz w:val="28"/>
          <w:szCs w:val="28"/>
        </w:rPr>
        <w:t>s</w:t>
      </w:r>
      <w:r w:rsidRPr="004A3C28">
        <w:rPr>
          <w:b/>
          <w:sz w:val="28"/>
          <w:szCs w:val="28"/>
        </w:rPr>
        <w:t>:</w:t>
      </w:r>
    </w:p>
    <w:p w14:paraId="0B9DFCA9" w14:textId="6DEB6C2E" w:rsidR="00417FE1" w:rsidRDefault="00AC46F8" w:rsidP="00417FE1">
      <w:pPr>
        <w:pStyle w:val="ListParagraph"/>
        <w:numPr>
          <w:ilvl w:val="0"/>
          <w:numId w:val="40"/>
        </w:numPr>
        <w:spacing w:after="240"/>
        <w:ind w:left="709"/>
        <w:rPr>
          <w:sz w:val="20"/>
          <w:szCs w:val="20"/>
        </w:rPr>
      </w:pPr>
      <w:r w:rsidRPr="00C06975">
        <w:rPr>
          <w:sz w:val="20"/>
          <w:szCs w:val="20"/>
        </w:rPr>
        <w:t xml:space="preserve">An estimate of 810 Gg of MSW reaching landfills/dumpsites in Mohali city in next </w:t>
      </w:r>
      <w:r w:rsidR="00C617E6" w:rsidRPr="00C06975">
        <w:rPr>
          <w:sz w:val="20"/>
          <w:szCs w:val="20"/>
        </w:rPr>
        <w:t>16</w:t>
      </w:r>
      <w:r w:rsidRPr="00C06975">
        <w:rPr>
          <w:sz w:val="20"/>
          <w:szCs w:val="20"/>
        </w:rPr>
        <w:t xml:space="preserve"> years which poses a threat to </w:t>
      </w:r>
      <w:r w:rsidR="00C617E6" w:rsidRPr="00C06975">
        <w:rPr>
          <w:sz w:val="20"/>
          <w:szCs w:val="20"/>
        </w:rPr>
        <w:t>environment be it soil pollution, groundwater pollution or air pollution. Apart from different ty</w:t>
      </w:r>
      <w:r w:rsidR="006D4DE0">
        <w:rPr>
          <w:sz w:val="20"/>
          <w:szCs w:val="20"/>
        </w:rPr>
        <w:t>p</w:t>
      </w:r>
      <w:r w:rsidR="00C617E6" w:rsidRPr="00C06975">
        <w:rPr>
          <w:sz w:val="20"/>
          <w:szCs w:val="20"/>
        </w:rPr>
        <w:t xml:space="preserve">es of pollution caused by landfills, anaerobic decomposition of waste produces methane gas </w:t>
      </w:r>
    </w:p>
    <w:p w14:paraId="509EFB43" w14:textId="77777777" w:rsidR="00417FE1" w:rsidRPr="00417FE1" w:rsidRDefault="00417FE1" w:rsidP="00417FE1"/>
    <w:p w14:paraId="2EFDE0FB" w14:textId="5506CB00" w:rsidR="001B1BF3" w:rsidRPr="00417FE1" w:rsidRDefault="00C06975" w:rsidP="00417FE1">
      <w:pPr>
        <w:spacing w:after="240"/>
        <w:rPr>
          <w:sz w:val="20"/>
          <w:szCs w:val="20"/>
        </w:rPr>
      </w:pPr>
      <w:r w:rsidRPr="00417FE1">
        <w:rPr>
          <w:b/>
        </w:rPr>
        <w:t>References:</w:t>
      </w:r>
    </w:p>
    <w:p w14:paraId="6BF5E78B" w14:textId="111E3913" w:rsidR="001B1BF3" w:rsidRPr="00B84272" w:rsidRDefault="00331267" w:rsidP="001B1BF3">
      <w:pPr>
        <w:spacing w:line="360" w:lineRule="auto"/>
        <w:jc w:val="both"/>
        <w:rPr>
          <w:sz w:val="20"/>
          <w:szCs w:val="20"/>
        </w:rPr>
      </w:pPr>
      <w:r w:rsidRPr="00B84272">
        <w:rPr>
          <w:b/>
          <w:sz w:val="20"/>
          <w:szCs w:val="20"/>
        </w:rPr>
        <w:t>[1</w:t>
      </w:r>
      <w:r w:rsidR="001B1BF3" w:rsidRPr="00B84272">
        <w:rPr>
          <w:b/>
          <w:sz w:val="20"/>
          <w:szCs w:val="20"/>
        </w:rPr>
        <w:t xml:space="preserve">] </w:t>
      </w:r>
      <w:proofErr w:type="spellStart"/>
      <w:r w:rsidR="00B84272" w:rsidRPr="00B84272">
        <w:rPr>
          <w:sz w:val="20"/>
          <w:szCs w:val="20"/>
        </w:rPr>
        <w:t>Bhuvanendran</w:t>
      </w:r>
      <w:proofErr w:type="spellEnd"/>
      <w:r w:rsidR="00B84272" w:rsidRPr="00B84272">
        <w:rPr>
          <w:sz w:val="20"/>
          <w:szCs w:val="20"/>
        </w:rPr>
        <w:t>, Reji</w:t>
      </w:r>
      <w:r w:rsidR="006D4DE0">
        <w:rPr>
          <w:sz w:val="20"/>
          <w:szCs w:val="20"/>
        </w:rPr>
        <w:t xml:space="preserve"> </w:t>
      </w:r>
      <w:r w:rsidR="00B84272" w:rsidRPr="00B84272">
        <w:rPr>
          <w:sz w:val="20"/>
          <w:szCs w:val="20"/>
        </w:rPr>
        <w:t>&amp;</w:t>
      </w:r>
      <w:r w:rsidR="006D4DE0">
        <w:rPr>
          <w:sz w:val="20"/>
          <w:szCs w:val="20"/>
        </w:rPr>
        <w:t xml:space="preserve"> </w:t>
      </w:r>
      <w:r w:rsidR="00B84272" w:rsidRPr="00B84272">
        <w:rPr>
          <w:sz w:val="20"/>
          <w:szCs w:val="20"/>
        </w:rPr>
        <w:t>Shimi, S.L.</w:t>
      </w:r>
      <w:r w:rsidR="001B1BF3" w:rsidRPr="00B84272">
        <w:rPr>
          <w:sz w:val="20"/>
          <w:szCs w:val="20"/>
        </w:rPr>
        <w:t xml:space="preserve"> (2010). Municipal Solid W</w:t>
      </w:r>
      <w:r w:rsidR="00B84272" w:rsidRPr="00B84272">
        <w:rPr>
          <w:sz w:val="20"/>
          <w:szCs w:val="20"/>
        </w:rPr>
        <w:t xml:space="preserve">aste Management: Projection of </w:t>
      </w:r>
      <w:r w:rsidR="001B1BF3" w:rsidRPr="00B84272">
        <w:rPr>
          <w:sz w:val="20"/>
          <w:szCs w:val="20"/>
        </w:rPr>
        <w:t>Methane Emission from Landfill Disposal System in Chandigarh.</w:t>
      </w:r>
    </w:p>
    <w:p w14:paraId="53C0A014" w14:textId="77777777" w:rsidR="001B1BF3" w:rsidRPr="00B84272" w:rsidRDefault="00331267" w:rsidP="001B1BF3">
      <w:pPr>
        <w:spacing w:after="188" w:line="360" w:lineRule="auto"/>
        <w:jc w:val="both"/>
        <w:rPr>
          <w:sz w:val="20"/>
          <w:szCs w:val="20"/>
        </w:rPr>
      </w:pPr>
      <w:r w:rsidRPr="00B84272">
        <w:rPr>
          <w:b/>
          <w:sz w:val="20"/>
          <w:szCs w:val="20"/>
        </w:rPr>
        <w:t>[2</w:t>
      </w:r>
      <w:r w:rsidR="001B1BF3" w:rsidRPr="00B84272">
        <w:rPr>
          <w:b/>
          <w:sz w:val="20"/>
          <w:szCs w:val="20"/>
        </w:rPr>
        <w:t xml:space="preserve">] </w:t>
      </w:r>
      <w:proofErr w:type="spellStart"/>
      <w:r w:rsidR="001B1BF3" w:rsidRPr="00B84272">
        <w:rPr>
          <w:sz w:val="20"/>
          <w:szCs w:val="20"/>
        </w:rPr>
        <w:t>Gawatre</w:t>
      </w:r>
      <w:proofErr w:type="spellEnd"/>
      <w:r w:rsidR="001B1BF3" w:rsidRPr="00B84272">
        <w:rPr>
          <w:sz w:val="20"/>
          <w:szCs w:val="20"/>
        </w:rPr>
        <w:t xml:space="preserve">, D., </w:t>
      </w:r>
      <w:proofErr w:type="spellStart"/>
      <w:r w:rsidR="001B1BF3" w:rsidRPr="00B84272">
        <w:rPr>
          <w:sz w:val="20"/>
          <w:szCs w:val="20"/>
        </w:rPr>
        <w:t>Kandgule</w:t>
      </w:r>
      <w:proofErr w:type="spellEnd"/>
      <w:r w:rsidR="001B1BF3" w:rsidRPr="00B84272">
        <w:rPr>
          <w:sz w:val="20"/>
          <w:szCs w:val="20"/>
        </w:rPr>
        <w:t>, M. and Kharat, S., 2016. Comparative Study of Population Forecasting Methods. </w:t>
      </w:r>
      <w:r w:rsidR="001B1BF3" w:rsidRPr="00B84272">
        <w:rPr>
          <w:i/>
          <w:iCs/>
          <w:sz w:val="20"/>
          <w:szCs w:val="20"/>
        </w:rPr>
        <w:t>IOSR Journal of Mechanical and Civil Engineering</w:t>
      </w:r>
      <w:r w:rsidR="00B84272" w:rsidRPr="00B84272">
        <w:rPr>
          <w:sz w:val="20"/>
          <w:szCs w:val="20"/>
        </w:rPr>
        <w:t>, 13(04), pp.16-19</w:t>
      </w:r>
    </w:p>
    <w:sectPr w:rsidR="001B1BF3" w:rsidRPr="00B84272" w:rsidSect="00786D54">
      <w:headerReference w:type="default" r:id="rId10"/>
      <w:footerReference w:type="default" r:id="rId11"/>
      <w:pgSz w:w="11906" w:h="16838"/>
      <w:pgMar w:top="1418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A272" w14:textId="77777777" w:rsidR="00907300" w:rsidRDefault="00907300" w:rsidP="00544171">
      <w:r>
        <w:separator/>
      </w:r>
    </w:p>
  </w:endnote>
  <w:endnote w:type="continuationSeparator" w:id="0">
    <w:p w14:paraId="05C2AF4D" w14:textId="77777777" w:rsidR="00907300" w:rsidRDefault="00907300" w:rsidP="0054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243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1DCDA" w14:textId="7D869473" w:rsidR="00596863" w:rsidRDefault="005968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23DF50" w14:textId="77777777" w:rsidR="00596863" w:rsidRDefault="00596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03C0" w14:textId="77777777" w:rsidR="00907300" w:rsidRDefault="00907300" w:rsidP="00544171">
      <w:r>
        <w:separator/>
      </w:r>
    </w:p>
  </w:footnote>
  <w:footnote w:type="continuationSeparator" w:id="0">
    <w:p w14:paraId="1E9E7AB1" w14:textId="77777777" w:rsidR="00907300" w:rsidRDefault="00907300" w:rsidP="0054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C063" w14:textId="487D268F" w:rsidR="00596863" w:rsidRDefault="00C94A53">
    <w:pPr>
      <w:pStyle w:val="Header"/>
      <w:jc w:val="center"/>
    </w:pPr>
    <w:r>
      <w:t>ICSMC 2021, &lt;Paper Id&gt;, &lt;Paper Title&gt;</w:t>
    </w:r>
  </w:p>
  <w:p w14:paraId="42AE67D3" w14:textId="77777777" w:rsidR="0084119B" w:rsidRDefault="00841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BFC"/>
    <w:multiLevelType w:val="hybridMultilevel"/>
    <w:tmpl w:val="9FDAE60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3257A4"/>
    <w:multiLevelType w:val="hybridMultilevel"/>
    <w:tmpl w:val="D4B6C8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7C3B"/>
    <w:multiLevelType w:val="hybridMultilevel"/>
    <w:tmpl w:val="81AA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780B"/>
    <w:multiLevelType w:val="hybridMultilevel"/>
    <w:tmpl w:val="DE167A8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648AE"/>
    <w:multiLevelType w:val="hybridMultilevel"/>
    <w:tmpl w:val="0EA6621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C818D7"/>
    <w:multiLevelType w:val="hybridMultilevel"/>
    <w:tmpl w:val="D260559C"/>
    <w:lvl w:ilvl="0" w:tplc="7C10D416">
      <w:start w:val="1"/>
      <w:numFmt w:val="lowerLetter"/>
      <w:lvlText w:val="(%1)"/>
      <w:lvlJc w:val="left"/>
      <w:pPr>
        <w:ind w:left="19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85" w:hanging="360"/>
      </w:pPr>
    </w:lvl>
    <w:lvl w:ilvl="2" w:tplc="4009001B" w:tentative="1">
      <w:start w:val="1"/>
      <w:numFmt w:val="lowerRoman"/>
      <w:lvlText w:val="%3."/>
      <w:lvlJc w:val="right"/>
      <w:pPr>
        <w:ind w:left="3405" w:hanging="180"/>
      </w:pPr>
    </w:lvl>
    <w:lvl w:ilvl="3" w:tplc="4009000F" w:tentative="1">
      <w:start w:val="1"/>
      <w:numFmt w:val="decimal"/>
      <w:lvlText w:val="%4."/>
      <w:lvlJc w:val="left"/>
      <w:pPr>
        <w:ind w:left="4125" w:hanging="360"/>
      </w:pPr>
    </w:lvl>
    <w:lvl w:ilvl="4" w:tplc="40090019" w:tentative="1">
      <w:start w:val="1"/>
      <w:numFmt w:val="lowerLetter"/>
      <w:lvlText w:val="%5."/>
      <w:lvlJc w:val="left"/>
      <w:pPr>
        <w:ind w:left="4845" w:hanging="360"/>
      </w:pPr>
    </w:lvl>
    <w:lvl w:ilvl="5" w:tplc="4009001B" w:tentative="1">
      <w:start w:val="1"/>
      <w:numFmt w:val="lowerRoman"/>
      <w:lvlText w:val="%6."/>
      <w:lvlJc w:val="right"/>
      <w:pPr>
        <w:ind w:left="5565" w:hanging="180"/>
      </w:pPr>
    </w:lvl>
    <w:lvl w:ilvl="6" w:tplc="4009000F" w:tentative="1">
      <w:start w:val="1"/>
      <w:numFmt w:val="decimal"/>
      <w:lvlText w:val="%7."/>
      <w:lvlJc w:val="left"/>
      <w:pPr>
        <w:ind w:left="6285" w:hanging="360"/>
      </w:pPr>
    </w:lvl>
    <w:lvl w:ilvl="7" w:tplc="40090019" w:tentative="1">
      <w:start w:val="1"/>
      <w:numFmt w:val="lowerLetter"/>
      <w:lvlText w:val="%8."/>
      <w:lvlJc w:val="left"/>
      <w:pPr>
        <w:ind w:left="7005" w:hanging="360"/>
      </w:pPr>
    </w:lvl>
    <w:lvl w:ilvl="8" w:tplc="40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6" w15:restartNumberingAfterBreak="0">
    <w:nsid w:val="0D756BC7"/>
    <w:multiLevelType w:val="hybridMultilevel"/>
    <w:tmpl w:val="E444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E4FDB"/>
    <w:multiLevelType w:val="hybridMultilevel"/>
    <w:tmpl w:val="8C4003B2"/>
    <w:lvl w:ilvl="0" w:tplc="00A4E0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D3E61"/>
    <w:multiLevelType w:val="hybridMultilevel"/>
    <w:tmpl w:val="9ED009FA"/>
    <w:lvl w:ilvl="0" w:tplc="4009000B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1A2F2B21"/>
    <w:multiLevelType w:val="hybridMultilevel"/>
    <w:tmpl w:val="685AE470"/>
    <w:lvl w:ilvl="0" w:tplc="51F80FC8">
      <w:start w:val="1"/>
      <w:numFmt w:val="low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12D2"/>
    <w:multiLevelType w:val="hybridMultilevel"/>
    <w:tmpl w:val="91AE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372E5"/>
    <w:multiLevelType w:val="hybridMultilevel"/>
    <w:tmpl w:val="08DAE884"/>
    <w:lvl w:ilvl="0" w:tplc="51F80FC8">
      <w:start w:val="1"/>
      <w:numFmt w:val="lowerRoman"/>
      <w:lvlText w:val="%1"/>
      <w:lvlJc w:val="righ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2" w15:restartNumberingAfterBreak="0">
    <w:nsid w:val="28A610CC"/>
    <w:multiLevelType w:val="multilevel"/>
    <w:tmpl w:val="464E97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6B5F6B"/>
    <w:multiLevelType w:val="hybridMultilevel"/>
    <w:tmpl w:val="CCE88278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1931A65"/>
    <w:multiLevelType w:val="hybridMultilevel"/>
    <w:tmpl w:val="9822F7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13755"/>
    <w:multiLevelType w:val="hybridMultilevel"/>
    <w:tmpl w:val="04AC753E"/>
    <w:lvl w:ilvl="0" w:tplc="B512231E">
      <w:start w:val="1"/>
      <w:numFmt w:val="lowerRoman"/>
      <w:lvlText w:val="i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A7664"/>
    <w:multiLevelType w:val="hybridMultilevel"/>
    <w:tmpl w:val="776E4658"/>
    <w:lvl w:ilvl="0" w:tplc="F73AF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CB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E2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88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61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82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82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B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EC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F25649"/>
    <w:multiLevelType w:val="hybridMultilevel"/>
    <w:tmpl w:val="FD52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B234F"/>
    <w:multiLevelType w:val="hybridMultilevel"/>
    <w:tmpl w:val="685AE470"/>
    <w:lvl w:ilvl="0" w:tplc="51F80FC8">
      <w:start w:val="1"/>
      <w:numFmt w:val="lowerRoman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E4830"/>
    <w:multiLevelType w:val="hybridMultilevel"/>
    <w:tmpl w:val="AC6AD6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2D5362"/>
    <w:multiLevelType w:val="hybridMultilevel"/>
    <w:tmpl w:val="0F8E1652"/>
    <w:lvl w:ilvl="0" w:tplc="CD84FE6C">
      <w:start w:val="1"/>
      <w:numFmt w:val="lowerLetter"/>
      <w:lvlText w:val="(%1)"/>
      <w:lvlJc w:val="left"/>
      <w:pPr>
        <w:ind w:left="2265" w:hanging="360"/>
      </w:pPr>
      <w:rPr>
        <w:rFonts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2985" w:hanging="360"/>
      </w:pPr>
    </w:lvl>
    <w:lvl w:ilvl="2" w:tplc="4009001B" w:tentative="1">
      <w:start w:val="1"/>
      <w:numFmt w:val="lowerRoman"/>
      <w:lvlText w:val="%3."/>
      <w:lvlJc w:val="right"/>
      <w:pPr>
        <w:ind w:left="3705" w:hanging="180"/>
      </w:pPr>
    </w:lvl>
    <w:lvl w:ilvl="3" w:tplc="4009000F" w:tentative="1">
      <w:start w:val="1"/>
      <w:numFmt w:val="decimal"/>
      <w:lvlText w:val="%4."/>
      <w:lvlJc w:val="left"/>
      <w:pPr>
        <w:ind w:left="4425" w:hanging="360"/>
      </w:pPr>
    </w:lvl>
    <w:lvl w:ilvl="4" w:tplc="40090019" w:tentative="1">
      <w:start w:val="1"/>
      <w:numFmt w:val="lowerLetter"/>
      <w:lvlText w:val="%5."/>
      <w:lvlJc w:val="left"/>
      <w:pPr>
        <w:ind w:left="5145" w:hanging="360"/>
      </w:pPr>
    </w:lvl>
    <w:lvl w:ilvl="5" w:tplc="4009001B" w:tentative="1">
      <w:start w:val="1"/>
      <w:numFmt w:val="lowerRoman"/>
      <w:lvlText w:val="%6."/>
      <w:lvlJc w:val="right"/>
      <w:pPr>
        <w:ind w:left="5865" w:hanging="180"/>
      </w:pPr>
    </w:lvl>
    <w:lvl w:ilvl="6" w:tplc="4009000F" w:tentative="1">
      <w:start w:val="1"/>
      <w:numFmt w:val="decimal"/>
      <w:lvlText w:val="%7."/>
      <w:lvlJc w:val="left"/>
      <w:pPr>
        <w:ind w:left="6585" w:hanging="360"/>
      </w:pPr>
    </w:lvl>
    <w:lvl w:ilvl="7" w:tplc="40090019" w:tentative="1">
      <w:start w:val="1"/>
      <w:numFmt w:val="lowerLetter"/>
      <w:lvlText w:val="%8."/>
      <w:lvlJc w:val="left"/>
      <w:pPr>
        <w:ind w:left="7305" w:hanging="360"/>
      </w:pPr>
    </w:lvl>
    <w:lvl w:ilvl="8" w:tplc="40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 w15:restartNumberingAfterBreak="0">
    <w:nsid w:val="52793607"/>
    <w:multiLevelType w:val="hybridMultilevel"/>
    <w:tmpl w:val="D73466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3B38CE"/>
    <w:multiLevelType w:val="hybridMultilevel"/>
    <w:tmpl w:val="8CAAB6DC"/>
    <w:lvl w:ilvl="0" w:tplc="004470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85F8C"/>
    <w:multiLevelType w:val="hybridMultilevel"/>
    <w:tmpl w:val="A9F21E8E"/>
    <w:lvl w:ilvl="0" w:tplc="B2A88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A9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EF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62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83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8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8D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E8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4E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E176D7"/>
    <w:multiLevelType w:val="hybridMultilevel"/>
    <w:tmpl w:val="AF26C526"/>
    <w:lvl w:ilvl="0" w:tplc="B512231E">
      <w:start w:val="1"/>
      <w:numFmt w:val="lowerRoman"/>
      <w:lvlText w:val="i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834EA"/>
    <w:multiLevelType w:val="hybridMultilevel"/>
    <w:tmpl w:val="023C2514"/>
    <w:lvl w:ilvl="0" w:tplc="C78E4822">
      <w:start w:val="1"/>
      <w:numFmt w:val="bullet"/>
      <w:pStyle w:val="ListParagraph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5B3E14FF"/>
    <w:multiLevelType w:val="hybridMultilevel"/>
    <w:tmpl w:val="7E6213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91ECC"/>
    <w:multiLevelType w:val="hybridMultilevel"/>
    <w:tmpl w:val="5DA64788"/>
    <w:lvl w:ilvl="0" w:tplc="40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26C26AA"/>
    <w:multiLevelType w:val="hybridMultilevel"/>
    <w:tmpl w:val="E0F0E642"/>
    <w:lvl w:ilvl="0" w:tplc="51F80FC8">
      <w:start w:val="1"/>
      <w:numFmt w:val="lowerRoman"/>
      <w:lvlText w:val="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FB4AF8"/>
    <w:multiLevelType w:val="hybridMultilevel"/>
    <w:tmpl w:val="28CA1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73F1B"/>
    <w:multiLevelType w:val="hybridMultilevel"/>
    <w:tmpl w:val="3C82A13E"/>
    <w:lvl w:ilvl="0" w:tplc="71B23112">
      <w:start w:val="1"/>
      <w:numFmt w:val="lowerRoman"/>
      <w:lvlText w:val="i%1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4432A"/>
    <w:multiLevelType w:val="hybridMultilevel"/>
    <w:tmpl w:val="EC0649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B421F"/>
    <w:multiLevelType w:val="hybridMultilevel"/>
    <w:tmpl w:val="B44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40C6E"/>
    <w:multiLevelType w:val="hybridMultilevel"/>
    <w:tmpl w:val="6D2A57BE"/>
    <w:lvl w:ilvl="0" w:tplc="8A1CFF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15AC1"/>
    <w:multiLevelType w:val="hybridMultilevel"/>
    <w:tmpl w:val="E042E1F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63C3042"/>
    <w:multiLevelType w:val="hybridMultilevel"/>
    <w:tmpl w:val="1B585D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6B3285"/>
    <w:multiLevelType w:val="hybridMultilevel"/>
    <w:tmpl w:val="CAE67952"/>
    <w:lvl w:ilvl="0" w:tplc="51F80FC8">
      <w:start w:val="1"/>
      <w:numFmt w:val="lowerRoman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65250"/>
    <w:multiLevelType w:val="hybridMultilevel"/>
    <w:tmpl w:val="193E9E4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94E92"/>
    <w:multiLevelType w:val="hybridMultilevel"/>
    <w:tmpl w:val="BA2CB6D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A172191"/>
    <w:multiLevelType w:val="hybridMultilevel"/>
    <w:tmpl w:val="E02810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5"/>
  </w:num>
  <w:num w:numId="5">
    <w:abstractNumId w:val="19"/>
  </w:num>
  <w:num w:numId="6">
    <w:abstractNumId w:val="1"/>
  </w:num>
  <w:num w:numId="7">
    <w:abstractNumId w:val="39"/>
  </w:num>
  <w:num w:numId="8">
    <w:abstractNumId w:val="32"/>
  </w:num>
  <w:num w:numId="9">
    <w:abstractNumId w:val="23"/>
  </w:num>
  <w:num w:numId="10">
    <w:abstractNumId w:val="16"/>
  </w:num>
  <w:num w:numId="11">
    <w:abstractNumId w:val="26"/>
  </w:num>
  <w:num w:numId="12">
    <w:abstractNumId w:val="7"/>
  </w:num>
  <w:num w:numId="13">
    <w:abstractNumId w:val="14"/>
  </w:num>
  <w:num w:numId="14">
    <w:abstractNumId w:val="33"/>
  </w:num>
  <w:num w:numId="15">
    <w:abstractNumId w:val="36"/>
  </w:num>
  <w:num w:numId="16">
    <w:abstractNumId w:val="17"/>
  </w:num>
  <w:num w:numId="17">
    <w:abstractNumId w:val="10"/>
  </w:num>
  <w:num w:numId="18">
    <w:abstractNumId w:val="31"/>
  </w:num>
  <w:num w:numId="19">
    <w:abstractNumId w:val="11"/>
  </w:num>
  <w:num w:numId="20">
    <w:abstractNumId w:val="18"/>
  </w:num>
  <w:num w:numId="21">
    <w:abstractNumId w:val="6"/>
  </w:num>
  <w:num w:numId="22">
    <w:abstractNumId w:val="2"/>
  </w:num>
  <w:num w:numId="23">
    <w:abstractNumId w:val="28"/>
  </w:num>
  <w:num w:numId="24">
    <w:abstractNumId w:val="13"/>
  </w:num>
  <w:num w:numId="25">
    <w:abstractNumId w:val="35"/>
  </w:num>
  <w:num w:numId="26">
    <w:abstractNumId w:val="9"/>
  </w:num>
  <w:num w:numId="27">
    <w:abstractNumId w:val="30"/>
  </w:num>
  <w:num w:numId="28">
    <w:abstractNumId w:val="24"/>
  </w:num>
  <w:num w:numId="29">
    <w:abstractNumId w:val="25"/>
  </w:num>
  <w:num w:numId="30">
    <w:abstractNumId w:val="29"/>
  </w:num>
  <w:num w:numId="31">
    <w:abstractNumId w:val="15"/>
  </w:num>
  <w:num w:numId="32">
    <w:abstractNumId w:val="37"/>
  </w:num>
  <w:num w:numId="33">
    <w:abstractNumId w:val="21"/>
  </w:num>
  <w:num w:numId="34">
    <w:abstractNumId w:val="34"/>
  </w:num>
  <w:num w:numId="35">
    <w:abstractNumId w:val="38"/>
  </w:num>
  <w:num w:numId="36">
    <w:abstractNumId w:val="27"/>
  </w:num>
  <w:num w:numId="37">
    <w:abstractNumId w:val="8"/>
  </w:num>
  <w:num w:numId="38">
    <w:abstractNumId w:val="3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9EA"/>
    <w:rsid w:val="000004CE"/>
    <w:rsid w:val="000024DE"/>
    <w:rsid w:val="000048EC"/>
    <w:rsid w:val="000049C2"/>
    <w:rsid w:val="00005019"/>
    <w:rsid w:val="0000744B"/>
    <w:rsid w:val="00013C16"/>
    <w:rsid w:val="000153B2"/>
    <w:rsid w:val="00015B78"/>
    <w:rsid w:val="00016A6B"/>
    <w:rsid w:val="00021855"/>
    <w:rsid w:val="0002273A"/>
    <w:rsid w:val="00022A99"/>
    <w:rsid w:val="00025085"/>
    <w:rsid w:val="0002756B"/>
    <w:rsid w:val="000279B2"/>
    <w:rsid w:val="00033127"/>
    <w:rsid w:val="0003460E"/>
    <w:rsid w:val="00035328"/>
    <w:rsid w:val="0003650A"/>
    <w:rsid w:val="00036CF0"/>
    <w:rsid w:val="00047667"/>
    <w:rsid w:val="0005744E"/>
    <w:rsid w:val="00057625"/>
    <w:rsid w:val="00063048"/>
    <w:rsid w:val="00063DC0"/>
    <w:rsid w:val="00064B74"/>
    <w:rsid w:val="000652A4"/>
    <w:rsid w:val="00067C6F"/>
    <w:rsid w:val="00072D49"/>
    <w:rsid w:val="000745C9"/>
    <w:rsid w:val="000745D0"/>
    <w:rsid w:val="0008299E"/>
    <w:rsid w:val="000845D9"/>
    <w:rsid w:val="00085EBA"/>
    <w:rsid w:val="00086DE7"/>
    <w:rsid w:val="00087237"/>
    <w:rsid w:val="000903E7"/>
    <w:rsid w:val="00091188"/>
    <w:rsid w:val="00091797"/>
    <w:rsid w:val="0009534D"/>
    <w:rsid w:val="00095634"/>
    <w:rsid w:val="00096589"/>
    <w:rsid w:val="000A02E0"/>
    <w:rsid w:val="000B014D"/>
    <w:rsid w:val="000B0F59"/>
    <w:rsid w:val="000B2B14"/>
    <w:rsid w:val="000B6C74"/>
    <w:rsid w:val="000B7520"/>
    <w:rsid w:val="000C0F4B"/>
    <w:rsid w:val="000C2297"/>
    <w:rsid w:val="000C5BD6"/>
    <w:rsid w:val="000D19D6"/>
    <w:rsid w:val="000D31A6"/>
    <w:rsid w:val="000D3F3C"/>
    <w:rsid w:val="000D4723"/>
    <w:rsid w:val="000D7F14"/>
    <w:rsid w:val="000E2A0F"/>
    <w:rsid w:val="000F37E8"/>
    <w:rsid w:val="00102631"/>
    <w:rsid w:val="001033B8"/>
    <w:rsid w:val="00103D7D"/>
    <w:rsid w:val="00105CA2"/>
    <w:rsid w:val="00106C38"/>
    <w:rsid w:val="001101A6"/>
    <w:rsid w:val="00110A91"/>
    <w:rsid w:val="00111C74"/>
    <w:rsid w:val="00120538"/>
    <w:rsid w:val="00121340"/>
    <w:rsid w:val="001231CC"/>
    <w:rsid w:val="001250EB"/>
    <w:rsid w:val="001250EF"/>
    <w:rsid w:val="00125466"/>
    <w:rsid w:val="00126816"/>
    <w:rsid w:val="00126B4C"/>
    <w:rsid w:val="001321DC"/>
    <w:rsid w:val="00132BF2"/>
    <w:rsid w:val="001338A9"/>
    <w:rsid w:val="00134AA4"/>
    <w:rsid w:val="001411AB"/>
    <w:rsid w:val="00141836"/>
    <w:rsid w:val="00144D6E"/>
    <w:rsid w:val="00154DDD"/>
    <w:rsid w:val="00157492"/>
    <w:rsid w:val="00160A77"/>
    <w:rsid w:val="001635C8"/>
    <w:rsid w:val="0016574C"/>
    <w:rsid w:val="00165F4B"/>
    <w:rsid w:val="00166634"/>
    <w:rsid w:val="001729B7"/>
    <w:rsid w:val="00176D40"/>
    <w:rsid w:val="00177290"/>
    <w:rsid w:val="00177EDF"/>
    <w:rsid w:val="00183109"/>
    <w:rsid w:val="00184A4F"/>
    <w:rsid w:val="00187787"/>
    <w:rsid w:val="00187FCB"/>
    <w:rsid w:val="001912A6"/>
    <w:rsid w:val="00192AB8"/>
    <w:rsid w:val="00193CD5"/>
    <w:rsid w:val="00196654"/>
    <w:rsid w:val="001A065C"/>
    <w:rsid w:val="001A0D6B"/>
    <w:rsid w:val="001A5081"/>
    <w:rsid w:val="001B1BF3"/>
    <w:rsid w:val="001B3861"/>
    <w:rsid w:val="001B657A"/>
    <w:rsid w:val="001B792D"/>
    <w:rsid w:val="001B7AF9"/>
    <w:rsid w:val="001C088B"/>
    <w:rsid w:val="001C2126"/>
    <w:rsid w:val="001C337B"/>
    <w:rsid w:val="001C4B2E"/>
    <w:rsid w:val="001C6FF0"/>
    <w:rsid w:val="001D2904"/>
    <w:rsid w:val="001E2FC6"/>
    <w:rsid w:val="001E3D46"/>
    <w:rsid w:val="001F07D6"/>
    <w:rsid w:val="001F721F"/>
    <w:rsid w:val="002019BA"/>
    <w:rsid w:val="0020396D"/>
    <w:rsid w:val="002108FF"/>
    <w:rsid w:val="00211111"/>
    <w:rsid w:val="00213BC6"/>
    <w:rsid w:val="00220A51"/>
    <w:rsid w:val="00222F0C"/>
    <w:rsid w:val="002234A5"/>
    <w:rsid w:val="00231709"/>
    <w:rsid w:val="0023413D"/>
    <w:rsid w:val="00235D45"/>
    <w:rsid w:val="00241CB6"/>
    <w:rsid w:val="002422A9"/>
    <w:rsid w:val="002423B5"/>
    <w:rsid w:val="0024582F"/>
    <w:rsid w:val="0024584C"/>
    <w:rsid w:val="00245902"/>
    <w:rsid w:val="00246FE2"/>
    <w:rsid w:val="00247BA3"/>
    <w:rsid w:val="00250A67"/>
    <w:rsid w:val="00251AA3"/>
    <w:rsid w:val="0025279D"/>
    <w:rsid w:val="002529CC"/>
    <w:rsid w:val="00271D77"/>
    <w:rsid w:val="002732EA"/>
    <w:rsid w:val="00273775"/>
    <w:rsid w:val="00273886"/>
    <w:rsid w:val="00275AB1"/>
    <w:rsid w:val="00277571"/>
    <w:rsid w:val="00286B02"/>
    <w:rsid w:val="00287E65"/>
    <w:rsid w:val="00290628"/>
    <w:rsid w:val="00290726"/>
    <w:rsid w:val="00293B32"/>
    <w:rsid w:val="002942C1"/>
    <w:rsid w:val="002942E7"/>
    <w:rsid w:val="002967E0"/>
    <w:rsid w:val="00297266"/>
    <w:rsid w:val="002A35C2"/>
    <w:rsid w:val="002A37DD"/>
    <w:rsid w:val="002A3F54"/>
    <w:rsid w:val="002A5400"/>
    <w:rsid w:val="002A6135"/>
    <w:rsid w:val="002A6477"/>
    <w:rsid w:val="002B0260"/>
    <w:rsid w:val="002B5805"/>
    <w:rsid w:val="002B72F1"/>
    <w:rsid w:val="002B7479"/>
    <w:rsid w:val="002C1745"/>
    <w:rsid w:val="002C1DBC"/>
    <w:rsid w:val="002C3922"/>
    <w:rsid w:val="002D15AC"/>
    <w:rsid w:val="002D27F5"/>
    <w:rsid w:val="002D64EE"/>
    <w:rsid w:val="002D6DD5"/>
    <w:rsid w:val="002E0AD7"/>
    <w:rsid w:val="002E2494"/>
    <w:rsid w:val="002E27AD"/>
    <w:rsid w:val="002E3A52"/>
    <w:rsid w:val="002F4023"/>
    <w:rsid w:val="002F5C70"/>
    <w:rsid w:val="00300F20"/>
    <w:rsid w:val="00304514"/>
    <w:rsid w:val="00305287"/>
    <w:rsid w:val="003107C6"/>
    <w:rsid w:val="00321F6E"/>
    <w:rsid w:val="00327405"/>
    <w:rsid w:val="00327610"/>
    <w:rsid w:val="00331267"/>
    <w:rsid w:val="00331F46"/>
    <w:rsid w:val="00333758"/>
    <w:rsid w:val="0034051F"/>
    <w:rsid w:val="00344DC0"/>
    <w:rsid w:val="00345871"/>
    <w:rsid w:val="0035061B"/>
    <w:rsid w:val="00350EBC"/>
    <w:rsid w:val="00353956"/>
    <w:rsid w:val="00353D48"/>
    <w:rsid w:val="003561C5"/>
    <w:rsid w:val="0035686F"/>
    <w:rsid w:val="00357D96"/>
    <w:rsid w:val="00362C9A"/>
    <w:rsid w:val="003632D9"/>
    <w:rsid w:val="00363A55"/>
    <w:rsid w:val="00363FDF"/>
    <w:rsid w:val="00365D38"/>
    <w:rsid w:val="0037138C"/>
    <w:rsid w:val="00375665"/>
    <w:rsid w:val="003808DF"/>
    <w:rsid w:val="00381B31"/>
    <w:rsid w:val="00381C6F"/>
    <w:rsid w:val="00384472"/>
    <w:rsid w:val="00385764"/>
    <w:rsid w:val="0038597F"/>
    <w:rsid w:val="00387F94"/>
    <w:rsid w:val="00390170"/>
    <w:rsid w:val="00392A58"/>
    <w:rsid w:val="00392C67"/>
    <w:rsid w:val="00394712"/>
    <w:rsid w:val="00395630"/>
    <w:rsid w:val="00396483"/>
    <w:rsid w:val="0039797E"/>
    <w:rsid w:val="003A1290"/>
    <w:rsid w:val="003A140F"/>
    <w:rsid w:val="003A3BEE"/>
    <w:rsid w:val="003A6165"/>
    <w:rsid w:val="003A644F"/>
    <w:rsid w:val="003B5E1F"/>
    <w:rsid w:val="003C3638"/>
    <w:rsid w:val="003D2602"/>
    <w:rsid w:val="003D4E04"/>
    <w:rsid w:val="003D7B69"/>
    <w:rsid w:val="003E4E73"/>
    <w:rsid w:val="003E7B2F"/>
    <w:rsid w:val="003E7C79"/>
    <w:rsid w:val="003F139F"/>
    <w:rsid w:val="004006A3"/>
    <w:rsid w:val="00406529"/>
    <w:rsid w:val="00407FCA"/>
    <w:rsid w:val="00411D2F"/>
    <w:rsid w:val="00412FBA"/>
    <w:rsid w:val="00415152"/>
    <w:rsid w:val="00417FE1"/>
    <w:rsid w:val="00420D92"/>
    <w:rsid w:val="0042466B"/>
    <w:rsid w:val="004255BC"/>
    <w:rsid w:val="00427151"/>
    <w:rsid w:val="004319B3"/>
    <w:rsid w:val="004362F2"/>
    <w:rsid w:val="0043694D"/>
    <w:rsid w:val="004419D7"/>
    <w:rsid w:val="00443842"/>
    <w:rsid w:val="00446AD5"/>
    <w:rsid w:val="00447671"/>
    <w:rsid w:val="00450BDD"/>
    <w:rsid w:val="004530D9"/>
    <w:rsid w:val="00454C0B"/>
    <w:rsid w:val="004578B4"/>
    <w:rsid w:val="00461CEC"/>
    <w:rsid w:val="0047072A"/>
    <w:rsid w:val="00471E89"/>
    <w:rsid w:val="00474DFD"/>
    <w:rsid w:val="004753BF"/>
    <w:rsid w:val="004801BB"/>
    <w:rsid w:val="0048325F"/>
    <w:rsid w:val="004837A0"/>
    <w:rsid w:val="0048407C"/>
    <w:rsid w:val="004841BA"/>
    <w:rsid w:val="004879A6"/>
    <w:rsid w:val="00487D38"/>
    <w:rsid w:val="0049318B"/>
    <w:rsid w:val="00496146"/>
    <w:rsid w:val="00497B55"/>
    <w:rsid w:val="004A33FC"/>
    <w:rsid w:val="004A3C28"/>
    <w:rsid w:val="004A6F10"/>
    <w:rsid w:val="004B200F"/>
    <w:rsid w:val="004B2554"/>
    <w:rsid w:val="004B2939"/>
    <w:rsid w:val="004B72B5"/>
    <w:rsid w:val="004C31F2"/>
    <w:rsid w:val="004C6CFD"/>
    <w:rsid w:val="004C717E"/>
    <w:rsid w:val="004D2CA0"/>
    <w:rsid w:val="004D330A"/>
    <w:rsid w:val="004D3ACD"/>
    <w:rsid w:val="004E18C6"/>
    <w:rsid w:val="004E1DC8"/>
    <w:rsid w:val="004E2012"/>
    <w:rsid w:val="004E4741"/>
    <w:rsid w:val="004E7FFA"/>
    <w:rsid w:val="004F1138"/>
    <w:rsid w:val="004F2432"/>
    <w:rsid w:val="004F45D4"/>
    <w:rsid w:val="00503406"/>
    <w:rsid w:val="00507F28"/>
    <w:rsid w:val="005167BC"/>
    <w:rsid w:val="005169B4"/>
    <w:rsid w:val="00517CE0"/>
    <w:rsid w:val="0052022A"/>
    <w:rsid w:val="00524398"/>
    <w:rsid w:val="00524867"/>
    <w:rsid w:val="00524B17"/>
    <w:rsid w:val="00524D1E"/>
    <w:rsid w:val="00525737"/>
    <w:rsid w:val="00527F52"/>
    <w:rsid w:val="00530C4C"/>
    <w:rsid w:val="005323C4"/>
    <w:rsid w:val="00534CC6"/>
    <w:rsid w:val="00535F19"/>
    <w:rsid w:val="00537B12"/>
    <w:rsid w:val="00540D5C"/>
    <w:rsid w:val="00544171"/>
    <w:rsid w:val="00545ADE"/>
    <w:rsid w:val="00545EBD"/>
    <w:rsid w:val="00547B40"/>
    <w:rsid w:val="005510B3"/>
    <w:rsid w:val="00554413"/>
    <w:rsid w:val="005544DA"/>
    <w:rsid w:val="00555303"/>
    <w:rsid w:val="0055750C"/>
    <w:rsid w:val="0055762D"/>
    <w:rsid w:val="00561825"/>
    <w:rsid w:val="00565231"/>
    <w:rsid w:val="0056652F"/>
    <w:rsid w:val="00574020"/>
    <w:rsid w:val="00575DD8"/>
    <w:rsid w:val="00577B35"/>
    <w:rsid w:val="005847FF"/>
    <w:rsid w:val="00585DCB"/>
    <w:rsid w:val="005902DE"/>
    <w:rsid w:val="00592C6C"/>
    <w:rsid w:val="0059362C"/>
    <w:rsid w:val="00595FAB"/>
    <w:rsid w:val="00596863"/>
    <w:rsid w:val="005978D4"/>
    <w:rsid w:val="005A00A0"/>
    <w:rsid w:val="005A0593"/>
    <w:rsid w:val="005A6FF2"/>
    <w:rsid w:val="005A7B0A"/>
    <w:rsid w:val="005B02E1"/>
    <w:rsid w:val="005B3B86"/>
    <w:rsid w:val="005B45A2"/>
    <w:rsid w:val="005B5664"/>
    <w:rsid w:val="005C5060"/>
    <w:rsid w:val="005C622C"/>
    <w:rsid w:val="005D2160"/>
    <w:rsid w:val="005D25FF"/>
    <w:rsid w:val="005E29F7"/>
    <w:rsid w:val="005E38FA"/>
    <w:rsid w:val="005E487B"/>
    <w:rsid w:val="005E65C8"/>
    <w:rsid w:val="005E6832"/>
    <w:rsid w:val="005F187F"/>
    <w:rsid w:val="005F4BEE"/>
    <w:rsid w:val="005F5A70"/>
    <w:rsid w:val="006044B1"/>
    <w:rsid w:val="0060489C"/>
    <w:rsid w:val="0060706C"/>
    <w:rsid w:val="00613672"/>
    <w:rsid w:val="006154A7"/>
    <w:rsid w:val="0061634C"/>
    <w:rsid w:val="00620F24"/>
    <w:rsid w:val="006220C4"/>
    <w:rsid w:val="006228D3"/>
    <w:rsid w:val="00625835"/>
    <w:rsid w:val="00625FFD"/>
    <w:rsid w:val="00626B4E"/>
    <w:rsid w:val="00630B85"/>
    <w:rsid w:val="00632CF6"/>
    <w:rsid w:val="006349F6"/>
    <w:rsid w:val="00641C07"/>
    <w:rsid w:val="00642F90"/>
    <w:rsid w:val="00645D54"/>
    <w:rsid w:val="006476C0"/>
    <w:rsid w:val="00647AC7"/>
    <w:rsid w:val="00650ED6"/>
    <w:rsid w:val="00650FB8"/>
    <w:rsid w:val="00651B67"/>
    <w:rsid w:val="00651BBB"/>
    <w:rsid w:val="00653583"/>
    <w:rsid w:val="00654CE3"/>
    <w:rsid w:val="00656BAE"/>
    <w:rsid w:val="00660FA1"/>
    <w:rsid w:val="006645F3"/>
    <w:rsid w:val="0066679E"/>
    <w:rsid w:val="006669BB"/>
    <w:rsid w:val="00667841"/>
    <w:rsid w:val="00667D64"/>
    <w:rsid w:val="00667E1C"/>
    <w:rsid w:val="00670179"/>
    <w:rsid w:val="006732EF"/>
    <w:rsid w:val="00674973"/>
    <w:rsid w:val="0068146D"/>
    <w:rsid w:val="00684A26"/>
    <w:rsid w:val="006858AC"/>
    <w:rsid w:val="006861D6"/>
    <w:rsid w:val="006864B1"/>
    <w:rsid w:val="00687D2F"/>
    <w:rsid w:val="00687D5C"/>
    <w:rsid w:val="006914D1"/>
    <w:rsid w:val="006939AB"/>
    <w:rsid w:val="00696A32"/>
    <w:rsid w:val="006A19F4"/>
    <w:rsid w:val="006A7DA9"/>
    <w:rsid w:val="006B1BDE"/>
    <w:rsid w:val="006B4884"/>
    <w:rsid w:val="006C623B"/>
    <w:rsid w:val="006C63A1"/>
    <w:rsid w:val="006C7D03"/>
    <w:rsid w:val="006D06A4"/>
    <w:rsid w:val="006D490B"/>
    <w:rsid w:val="006D4DE0"/>
    <w:rsid w:val="006D4E8E"/>
    <w:rsid w:val="006D5F8E"/>
    <w:rsid w:val="006D6447"/>
    <w:rsid w:val="006D6474"/>
    <w:rsid w:val="006E01E9"/>
    <w:rsid w:val="006E3610"/>
    <w:rsid w:val="006E46A4"/>
    <w:rsid w:val="006E5402"/>
    <w:rsid w:val="006F1A21"/>
    <w:rsid w:val="006F3345"/>
    <w:rsid w:val="006F5BF9"/>
    <w:rsid w:val="00700612"/>
    <w:rsid w:val="00706663"/>
    <w:rsid w:val="0071350D"/>
    <w:rsid w:val="007173B8"/>
    <w:rsid w:val="00717818"/>
    <w:rsid w:val="0072336E"/>
    <w:rsid w:val="00723AA1"/>
    <w:rsid w:val="007258B0"/>
    <w:rsid w:val="0072764F"/>
    <w:rsid w:val="0073020A"/>
    <w:rsid w:val="007311A8"/>
    <w:rsid w:val="00733AA5"/>
    <w:rsid w:val="00733DD6"/>
    <w:rsid w:val="007365F9"/>
    <w:rsid w:val="00742368"/>
    <w:rsid w:val="007430F7"/>
    <w:rsid w:val="00752F9A"/>
    <w:rsid w:val="00755F6D"/>
    <w:rsid w:val="007577DD"/>
    <w:rsid w:val="0076144F"/>
    <w:rsid w:val="00761744"/>
    <w:rsid w:val="00762D34"/>
    <w:rsid w:val="007712C3"/>
    <w:rsid w:val="00771330"/>
    <w:rsid w:val="0077324C"/>
    <w:rsid w:val="007745E3"/>
    <w:rsid w:val="0077471A"/>
    <w:rsid w:val="00774746"/>
    <w:rsid w:val="0078027A"/>
    <w:rsid w:val="007805D1"/>
    <w:rsid w:val="00780A8D"/>
    <w:rsid w:val="00786D54"/>
    <w:rsid w:val="007876F0"/>
    <w:rsid w:val="0079049B"/>
    <w:rsid w:val="007938C0"/>
    <w:rsid w:val="0079437F"/>
    <w:rsid w:val="00797F5C"/>
    <w:rsid w:val="007B0423"/>
    <w:rsid w:val="007B2F59"/>
    <w:rsid w:val="007B3AC8"/>
    <w:rsid w:val="007C02D2"/>
    <w:rsid w:val="007C14DD"/>
    <w:rsid w:val="007C3444"/>
    <w:rsid w:val="007C399B"/>
    <w:rsid w:val="007C7B64"/>
    <w:rsid w:val="007D25E2"/>
    <w:rsid w:val="007D4352"/>
    <w:rsid w:val="007D4DD4"/>
    <w:rsid w:val="007E3F4E"/>
    <w:rsid w:val="007E498A"/>
    <w:rsid w:val="007E50C7"/>
    <w:rsid w:val="007E7331"/>
    <w:rsid w:val="007E76AF"/>
    <w:rsid w:val="007F101B"/>
    <w:rsid w:val="007F136C"/>
    <w:rsid w:val="007F1F22"/>
    <w:rsid w:val="007F44EE"/>
    <w:rsid w:val="007F4F6A"/>
    <w:rsid w:val="007F515C"/>
    <w:rsid w:val="007F77D2"/>
    <w:rsid w:val="007F7820"/>
    <w:rsid w:val="00801E02"/>
    <w:rsid w:val="00803881"/>
    <w:rsid w:val="00805121"/>
    <w:rsid w:val="008071F8"/>
    <w:rsid w:val="00807F90"/>
    <w:rsid w:val="008108D1"/>
    <w:rsid w:val="0081398F"/>
    <w:rsid w:val="0082193E"/>
    <w:rsid w:val="00822285"/>
    <w:rsid w:val="00825A5E"/>
    <w:rsid w:val="008268C1"/>
    <w:rsid w:val="00836013"/>
    <w:rsid w:val="00836CFC"/>
    <w:rsid w:val="0084119B"/>
    <w:rsid w:val="00841444"/>
    <w:rsid w:val="00843F82"/>
    <w:rsid w:val="0084545D"/>
    <w:rsid w:val="0084557E"/>
    <w:rsid w:val="00851824"/>
    <w:rsid w:val="00855EED"/>
    <w:rsid w:val="00855F3A"/>
    <w:rsid w:val="008566DF"/>
    <w:rsid w:val="008609EA"/>
    <w:rsid w:val="00861777"/>
    <w:rsid w:val="00863360"/>
    <w:rsid w:val="0086437B"/>
    <w:rsid w:val="00865CB3"/>
    <w:rsid w:val="00867B2A"/>
    <w:rsid w:val="00880527"/>
    <w:rsid w:val="00880875"/>
    <w:rsid w:val="00893C6F"/>
    <w:rsid w:val="008A10AF"/>
    <w:rsid w:val="008A36FC"/>
    <w:rsid w:val="008A7DA2"/>
    <w:rsid w:val="008A7F3B"/>
    <w:rsid w:val="008D02B7"/>
    <w:rsid w:val="008D0E4D"/>
    <w:rsid w:val="008D1B38"/>
    <w:rsid w:val="008D2779"/>
    <w:rsid w:val="008D6730"/>
    <w:rsid w:val="008E000A"/>
    <w:rsid w:val="008E1885"/>
    <w:rsid w:val="008E2E7B"/>
    <w:rsid w:val="008F3369"/>
    <w:rsid w:val="008F6F98"/>
    <w:rsid w:val="008F7469"/>
    <w:rsid w:val="008F7835"/>
    <w:rsid w:val="00901C1C"/>
    <w:rsid w:val="009022E0"/>
    <w:rsid w:val="0090364D"/>
    <w:rsid w:val="009036F8"/>
    <w:rsid w:val="0090578A"/>
    <w:rsid w:val="00905A12"/>
    <w:rsid w:val="009067EB"/>
    <w:rsid w:val="00907300"/>
    <w:rsid w:val="00915056"/>
    <w:rsid w:val="009163AA"/>
    <w:rsid w:val="00917BCF"/>
    <w:rsid w:val="0092022F"/>
    <w:rsid w:val="0092152D"/>
    <w:rsid w:val="00921CD4"/>
    <w:rsid w:val="00935A27"/>
    <w:rsid w:val="00937985"/>
    <w:rsid w:val="00940B5C"/>
    <w:rsid w:val="00941229"/>
    <w:rsid w:val="009422FC"/>
    <w:rsid w:val="009553CD"/>
    <w:rsid w:val="00956A75"/>
    <w:rsid w:val="00960083"/>
    <w:rsid w:val="00962160"/>
    <w:rsid w:val="00964097"/>
    <w:rsid w:val="009647DE"/>
    <w:rsid w:val="009673AA"/>
    <w:rsid w:val="009707C9"/>
    <w:rsid w:val="00974452"/>
    <w:rsid w:val="0097451C"/>
    <w:rsid w:val="009819FA"/>
    <w:rsid w:val="0099088E"/>
    <w:rsid w:val="00992BAA"/>
    <w:rsid w:val="0099552B"/>
    <w:rsid w:val="00997CBF"/>
    <w:rsid w:val="009A2474"/>
    <w:rsid w:val="009A28AE"/>
    <w:rsid w:val="009B28B4"/>
    <w:rsid w:val="009B2D0F"/>
    <w:rsid w:val="009B4A30"/>
    <w:rsid w:val="009C36A9"/>
    <w:rsid w:val="009C3AF2"/>
    <w:rsid w:val="009C52DC"/>
    <w:rsid w:val="009C7582"/>
    <w:rsid w:val="009D1168"/>
    <w:rsid w:val="009D3D39"/>
    <w:rsid w:val="009D6FD4"/>
    <w:rsid w:val="009E131F"/>
    <w:rsid w:val="009E5054"/>
    <w:rsid w:val="009F1F3B"/>
    <w:rsid w:val="009F30D8"/>
    <w:rsid w:val="009F7582"/>
    <w:rsid w:val="00A02092"/>
    <w:rsid w:val="00A02EC7"/>
    <w:rsid w:val="00A102C8"/>
    <w:rsid w:val="00A122BE"/>
    <w:rsid w:val="00A139D7"/>
    <w:rsid w:val="00A1403E"/>
    <w:rsid w:val="00A1498E"/>
    <w:rsid w:val="00A1701E"/>
    <w:rsid w:val="00A2664D"/>
    <w:rsid w:val="00A308E8"/>
    <w:rsid w:val="00A3389E"/>
    <w:rsid w:val="00A33BCF"/>
    <w:rsid w:val="00A35E29"/>
    <w:rsid w:val="00A40D21"/>
    <w:rsid w:val="00A41AA8"/>
    <w:rsid w:val="00A44A46"/>
    <w:rsid w:val="00A4743B"/>
    <w:rsid w:val="00A52D17"/>
    <w:rsid w:val="00A62E4A"/>
    <w:rsid w:val="00A666F0"/>
    <w:rsid w:val="00A67636"/>
    <w:rsid w:val="00A67887"/>
    <w:rsid w:val="00A7527B"/>
    <w:rsid w:val="00A753A9"/>
    <w:rsid w:val="00A764E2"/>
    <w:rsid w:val="00A81703"/>
    <w:rsid w:val="00A81803"/>
    <w:rsid w:val="00A83D20"/>
    <w:rsid w:val="00A85894"/>
    <w:rsid w:val="00A915BE"/>
    <w:rsid w:val="00A915E9"/>
    <w:rsid w:val="00A92C12"/>
    <w:rsid w:val="00A93434"/>
    <w:rsid w:val="00A947FA"/>
    <w:rsid w:val="00A95790"/>
    <w:rsid w:val="00A97EE0"/>
    <w:rsid w:val="00AA2AC1"/>
    <w:rsid w:val="00AA4A08"/>
    <w:rsid w:val="00AA62C1"/>
    <w:rsid w:val="00AA7DDD"/>
    <w:rsid w:val="00AB024C"/>
    <w:rsid w:val="00AB1F29"/>
    <w:rsid w:val="00AB2C43"/>
    <w:rsid w:val="00AB3B8E"/>
    <w:rsid w:val="00AB4ACF"/>
    <w:rsid w:val="00AC0EE4"/>
    <w:rsid w:val="00AC1465"/>
    <w:rsid w:val="00AC46F8"/>
    <w:rsid w:val="00AC4D97"/>
    <w:rsid w:val="00AC7867"/>
    <w:rsid w:val="00AD06E0"/>
    <w:rsid w:val="00AD3BFA"/>
    <w:rsid w:val="00AD4994"/>
    <w:rsid w:val="00AD76C1"/>
    <w:rsid w:val="00AE02F0"/>
    <w:rsid w:val="00AE204D"/>
    <w:rsid w:val="00AE3AB9"/>
    <w:rsid w:val="00AE6BD3"/>
    <w:rsid w:val="00AF2275"/>
    <w:rsid w:val="00AF3496"/>
    <w:rsid w:val="00AF3AE5"/>
    <w:rsid w:val="00AF42EE"/>
    <w:rsid w:val="00AF70B9"/>
    <w:rsid w:val="00B02E89"/>
    <w:rsid w:val="00B1269B"/>
    <w:rsid w:val="00B12917"/>
    <w:rsid w:val="00B13A3F"/>
    <w:rsid w:val="00B141F8"/>
    <w:rsid w:val="00B162F9"/>
    <w:rsid w:val="00B166F1"/>
    <w:rsid w:val="00B16DC4"/>
    <w:rsid w:val="00B20184"/>
    <w:rsid w:val="00B210A3"/>
    <w:rsid w:val="00B22DD0"/>
    <w:rsid w:val="00B231DE"/>
    <w:rsid w:val="00B27DE6"/>
    <w:rsid w:val="00B30027"/>
    <w:rsid w:val="00B31170"/>
    <w:rsid w:val="00B3181B"/>
    <w:rsid w:val="00B31EC1"/>
    <w:rsid w:val="00B32DC6"/>
    <w:rsid w:val="00B50E7F"/>
    <w:rsid w:val="00B53301"/>
    <w:rsid w:val="00B5339E"/>
    <w:rsid w:val="00B60543"/>
    <w:rsid w:val="00B60CD7"/>
    <w:rsid w:val="00B6321D"/>
    <w:rsid w:val="00B64A29"/>
    <w:rsid w:val="00B66638"/>
    <w:rsid w:val="00B66B78"/>
    <w:rsid w:val="00B67279"/>
    <w:rsid w:val="00B67CF1"/>
    <w:rsid w:val="00B7387E"/>
    <w:rsid w:val="00B73D6C"/>
    <w:rsid w:val="00B76141"/>
    <w:rsid w:val="00B84272"/>
    <w:rsid w:val="00B848C6"/>
    <w:rsid w:val="00B9473B"/>
    <w:rsid w:val="00B97BDE"/>
    <w:rsid w:val="00BA0356"/>
    <w:rsid w:val="00BA1B79"/>
    <w:rsid w:val="00BA255A"/>
    <w:rsid w:val="00BA5815"/>
    <w:rsid w:val="00BA6757"/>
    <w:rsid w:val="00BB2956"/>
    <w:rsid w:val="00BB4BB1"/>
    <w:rsid w:val="00BB54B7"/>
    <w:rsid w:val="00BB67C2"/>
    <w:rsid w:val="00BC23B4"/>
    <w:rsid w:val="00BC3497"/>
    <w:rsid w:val="00BC4AF4"/>
    <w:rsid w:val="00BC4E25"/>
    <w:rsid w:val="00BC5AE7"/>
    <w:rsid w:val="00BC7080"/>
    <w:rsid w:val="00BC79DC"/>
    <w:rsid w:val="00BD2A04"/>
    <w:rsid w:val="00BE123C"/>
    <w:rsid w:val="00BE21B1"/>
    <w:rsid w:val="00BE330D"/>
    <w:rsid w:val="00BE7D6C"/>
    <w:rsid w:val="00BF1B1F"/>
    <w:rsid w:val="00BF1C6A"/>
    <w:rsid w:val="00BF2831"/>
    <w:rsid w:val="00BF39EE"/>
    <w:rsid w:val="00BF4A2D"/>
    <w:rsid w:val="00BF6C5B"/>
    <w:rsid w:val="00BF7413"/>
    <w:rsid w:val="00C000A7"/>
    <w:rsid w:val="00C00405"/>
    <w:rsid w:val="00C0409A"/>
    <w:rsid w:val="00C0462C"/>
    <w:rsid w:val="00C05759"/>
    <w:rsid w:val="00C06975"/>
    <w:rsid w:val="00C15E5B"/>
    <w:rsid w:val="00C204A9"/>
    <w:rsid w:val="00C227AD"/>
    <w:rsid w:val="00C232A0"/>
    <w:rsid w:val="00C26C05"/>
    <w:rsid w:val="00C26E4F"/>
    <w:rsid w:val="00C32195"/>
    <w:rsid w:val="00C3237A"/>
    <w:rsid w:val="00C34CFE"/>
    <w:rsid w:val="00C3759B"/>
    <w:rsid w:val="00C37D1F"/>
    <w:rsid w:val="00C400E0"/>
    <w:rsid w:val="00C40943"/>
    <w:rsid w:val="00C40AEE"/>
    <w:rsid w:val="00C41F66"/>
    <w:rsid w:val="00C443C6"/>
    <w:rsid w:val="00C4504E"/>
    <w:rsid w:val="00C46469"/>
    <w:rsid w:val="00C46882"/>
    <w:rsid w:val="00C50F8D"/>
    <w:rsid w:val="00C52376"/>
    <w:rsid w:val="00C5342D"/>
    <w:rsid w:val="00C550BF"/>
    <w:rsid w:val="00C572ED"/>
    <w:rsid w:val="00C617E6"/>
    <w:rsid w:val="00C61FBF"/>
    <w:rsid w:val="00C63494"/>
    <w:rsid w:val="00C66DB5"/>
    <w:rsid w:val="00C76E7C"/>
    <w:rsid w:val="00C82224"/>
    <w:rsid w:val="00C8399A"/>
    <w:rsid w:val="00C87BC8"/>
    <w:rsid w:val="00C87F43"/>
    <w:rsid w:val="00C90D1D"/>
    <w:rsid w:val="00C94A53"/>
    <w:rsid w:val="00C9618A"/>
    <w:rsid w:val="00CA0CC8"/>
    <w:rsid w:val="00CB0F81"/>
    <w:rsid w:val="00CB6953"/>
    <w:rsid w:val="00CC1AC0"/>
    <w:rsid w:val="00CC1F0B"/>
    <w:rsid w:val="00CC4FE2"/>
    <w:rsid w:val="00CC7534"/>
    <w:rsid w:val="00CD03FA"/>
    <w:rsid w:val="00CD0C4F"/>
    <w:rsid w:val="00CD243A"/>
    <w:rsid w:val="00CD288C"/>
    <w:rsid w:val="00CE234A"/>
    <w:rsid w:val="00CE5897"/>
    <w:rsid w:val="00CE5B3E"/>
    <w:rsid w:val="00CE6F9E"/>
    <w:rsid w:val="00CF0176"/>
    <w:rsid w:val="00CF39E6"/>
    <w:rsid w:val="00CF4E86"/>
    <w:rsid w:val="00D00150"/>
    <w:rsid w:val="00D11C72"/>
    <w:rsid w:val="00D13687"/>
    <w:rsid w:val="00D23798"/>
    <w:rsid w:val="00D23E11"/>
    <w:rsid w:val="00D24A94"/>
    <w:rsid w:val="00D268A2"/>
    <w:rsid w:val="00D26BC9"/>
    <w:rsid w:val="00D2787D"/>
    <w:rsid w:val="00D27DCF"/>
    <w:rsid w:val="00D429D3"/>
    <w:rsid w:val="00D4321D"/>
    <w:rsid w:val="00D47F4F"/>
    <w:rsid w:val="00D515DB"/>
    <w:rsid w:val="00D530E7"/>
    <w:rsid w:val="00D54DA9"/>
    <w:rsid w:val="00D5612F"/>
    <w:rsid w:val="00D563FB"/>
    <w:rsid w:val="00D56A96"/>
    <w:rsid w:val="00D6011A"/>
    <w:rsid w:val="00D60CF2"/>
    <w:rsid w:val="00D65457"/>
    <w:rsid w:val="00D67CF6"/>
    <w:rsid w:val="00D70B6D"/>
    <w:rsid w:val="00D728AE"/>
    <w:rsid w:val="00D72995"/>
    <w:rsid w:val="00D80211"/>
    <w:rsid w:val="00D810BC"/>
    <w:rsid w:val="00D8182D"/>
    <w:rsid w:val="00D86FBA"/>
    <w:rsid w:val="00D87F17"/>
    <w:rsid w:val="00D901A5"/>
    <w:rsid w:val="00D9233E"/>
    <w:rsid w:val="00D95184"/>
    <w:rsid w:val="00D96306"/>
    <w:rsid w:val="00D97E1E"/>
    <w:rsid w:val="00DA3EF4"/>
    <w:rsid w:val="00DA454E"/>
    <w:rsid w:val="00DB080C"/>
    <w:rsid w:val="00DB1046"/>
    <w:rsid w:val="00DB1C80"/>
    <w:rsid w:val="00DB1F48"/>
    <w:rsid w:val="00DB260F"/>
    <w:rsid w:val="00DB31BA"/>
    <w:rsid w:val="00DB463D"/>
    <w:rsid w:val="00DC0E21"/>
    <w:rsid w:val="00DC2064"/>
    <w:rsid w:val="00DC36B3"/>
    <w:rsid w:val="00DC54AE"/>
    <w:rsid w:val="00DC6861"/>
    <w:rsid w:val="00DD6457"/>
    <w:rsid w:val="00DE142B"/>
    <w:rsid w:val="00DE168A"/>
    <w:rsid w:val="00DE2EDD"/>
    <w:rsid w:val="00DE3286"/>
    <w:rsid w:val="00DF00A3"/>
    <w:rsid w:val="00DF1B63"/>
    <w:rsid w:val="00DF7536"/>
    <w:rsid w:val="00E009B9"/>
    <w:rsid w:val="00E01E8A"/>
    <w:rsid w:val="00E03905"/>
    <w:rsid w:val="00E039F0"/>
    <w:rsid w:val="00E06F4B"/>
    <w:rsid w:val="00E10046"/>
    <w:rsid w:val="00E110D3"/>
    <w:rsid w:val="00E12803"/>
    <w:rsid w:val="00E12BFA"/>
    <w:rsid w:val="00E159CC"/>
    <w:rsid w:val="00E15EB2"/>
    <w:rsid w:val="00E16388"/>
    <w:rsid w:val="00E17FBC"/>
    <w:rsid w:val="00E236FA"/>
    <w:rsid w:val="00E31842"/>
    <w:rsid w:val="00E31A28"/>
    <w:rsid w:val="00E31D59"/>
    <w:rsid w:val="00E34983"/>
    <w:rsid w:val="00E34C2A"/>
    <w:rsid w:val="00E361EA"/>
    <w:rsid w:val="00E36772"/>
    <w:rsid w:val="00E4113F"/>
    <w:rsid w:val="00E458F7"/>
    <w:rsid w:val="00E50A6C"/>
    <w:rsid w:val="00E50D48"/>
    <w:rsid w:val="00E50E68"/>
    <w:rsid w:val="00E67BF8"/>
    <w:rsid w:val="00E70EA5"/>
    <w:rsid w:val="00E721F9"/>
    <w:rsid w:val="00E767A2"/>
    <w:rsid w:val="00E767A5"/>
    <w:rsid w:val="00E8091F"/>
    <w:rsid w:val="00E80D75"/>
    <w:rsid w:val="00E827BA"/>
    <w:rsid w:val="00E83F3A"/>
    <w:rsid w:val="00E8535A"/>
    <w:rsid w:val="00E85C3B"/>
    <w:rsid w:val="00E873B8"/>
    <w:rsid w:val="00E94D19"/>
    <w:rsid w:val="00EA09B7"/>
    <w:rsid w:val="00EA1443"/>
    <w:rsid w:val="00EA2983"/>
    <w:rsid w:val="00EA6ACD"/>
    <w:rsid w:val="00EB0436"/>
    <w:rsid w:val="00EB1567"/>
    <w:rsid w:val="00EC1B1E"/>
    <w:rsid w:val="00EC26BF"/>
    <w:rsid w:val="00EC3B15"/>
    <w:rsid w:val="00EC5354"/>
    <w:rsid w:val="00EC53AD"/>
    <w:rsid w:val="00ED2575"/>
    <w:rsid w:val="00ED36BA"/>
    <w:rsid w:val="00ED4C18"/>
    <w:rsid w:val="00ED4C55"/>
    <w:rsid w:val="00ED5303"/>
    <w:rsid w:val="00EE25D9"/>
    <w:rsid w:val="00EE3410"/>
    <w:rsid w:val="00EE52E1"/>
    <w:rsid w:val="00EF0AAC"/>
    <w:rsid w:val="00EF1F8E"/>
    <w:rsid w:val="00EF3D94"/>
    <w:rsid w:val="00EF5B2E"/>
    <w:rsid w:val="00EF6DCC"/>
    <w:rsid w:val="00F009EE"/>
    <w:rsid w:val="00F0369A"/>
    <w:rsid w:val="00F10C96"/>
    <w:rsid w:val="00F15FFA"/>
    <w:rsid w:val="00F22F41"/>
    <w:rsid w:val="00F25B3F"/>
    <w:rsid w:val="00F2677E"/>
    <w:rsid w:val="00F272C1"/>
    <w:rsid w:val="00F27DB7"/>
    <w:rsid w:val="00F30201"/>
    <w:rsid w:val="00F306E5"/>
    <w:rsid w:val="00F31328"/>
    <w:rsid w:val="00F32F9A"/>
    <w:rsid w:val="00F35925"/>
    <w:rsid w:val="00F36390"/>
    <w:rsid w:val="00F403DC"/>
    <w:rsid w:val="00F40A00"/>
    <w:rsid w:val="00F469CD"/>
    <w:rsid w:val="00F50CCD"/>
    <w:rsid w:val="00F54851"/>
    <w:rsid w:val="00F54E55"/>
    <w:rsid w:val="00F618EF"/>
    <w:rsid w:val="00F70977"/>
    <w:rsid w:val="00F7474E"/>
    <w:rsid w:val="00F758DB"/>
    <w:rsid w:val="00F76013"/>
    <w:rsid w:val="00F76562"/>
    <w:rsid w:val="00F76C89"/>
    <w:rsid w:val="00F76E88"/>
    <w:rsid w:val="00F76EFB"/>
    <w:rsid w:val="00F76F6B"/>
    <w:rsid w:val="00F8059A"/>
    <w:rsid w:val="00F812C0"/>
    <w:rsid w:val="00F834EA"/>
    <w:rsid w:val="00F83D56"/>
    <w:rsid w:val="00F85738"/>
    <w:rsid w:val="00F85760"/>
    <w:rsid w:val="00F94FE9"/>
    <w:rsid w:val="00FA1DB5"/>
    <w:rsid w:val="00FA3A55"/>
    <w:rsid w:val="00FA61D3"/>
    <w:rsid w:val="00FB0D43"/>
    <w:rsid w:val="00FB0EB6"/>
    <w:rsid w:val="00FB2EB8"/>
    <w:rsid w:val="00FB4B7C"/>
    <w:rsid w:val="00FB5A81"/>
    <w:rsid w:val="00FB7860"/>
    <w:rsid w:val="00FB7D22"/>
    <w:rsid w:val="00FC052B"/>
    <w:rsid w:val="00FC6000"/>
    <w:rsid w:val="00FC6BA4"/>
    <w:rsid w:val="00FC6FA2"/>
    <w:rsid w:val="00FD05D4"/>
    <w:rsid w:val="00FD0B03"/>
    <w:rsid w:val="00FD3CCE"/>
    <w:rsid w:val="00FD70CA"/>
    <w:rsid w:val="00FE1011"/>
    <w:rsid w:val="00FE61F1"/>
    <w:rsid w:val="00FE7615"/>
    <w:rsid w:val="00FF00D4"/>
    <w:rsid w:val="00FF2A33"/>
    <w:rsid w:val="00FF3ACC"/>
    <w:rsid w:val="00FF3B6C"/>
    <w:rsid w:val="00FF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FB771"/>
  <w15:docId w15:val="{AB690F65-5F8E-4C20-B73A-E31A68A5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09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8609EA"/>
    <w:pPr>
      <w:ind w:left="119" w:right="9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E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609EA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609EA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609E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09E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09EA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61777"/>
    <w:pPr>
      <w:ind w:left="50"/>
    </w:pPr>
  </w:style>
  <w:style w:type="table" w:styleId="TableGrid">
    <w:name w:val="Table Grid"/>
    <w:basedOn w:val="TableNormal"/>
    <w:uiPriority w:val="59"/>
    <w:rsid w:val="002F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81B"/>
    <w:pPr>
      <w:widowControl/>
      <w:numPr>
        <w:numId w:val="29"/>
      </w:numPr>
      <w:tabs>
        <w:tab w:val="center" w:pos="4680"/>
      </w:tabs>
      <w:autoSpaceDE/>
      <w:autoSpaceDN/>
      <w:spacing w:after="200" w:line="360" w:lineRule="auto"/>
      <w:ind w:left="720"/>
      <w:contextualSpacing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38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171"/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B02E8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21F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3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3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3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30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D02B7"/>
    <w:rPr>
      <w:color w:val="0000FF"/>
      <w:u w:val="single"/>
    </w:rPr>
  </w:style>
  <w:style w:type="paragraph" w:styleId="NoSpacing">
    <w:name w:val="No Spacing"/>
    <w:uiPriority w:val="1"/>
    <w:qFormat/>
    <w:rsid w:val="00EE5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7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07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20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12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82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82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7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9E9C0-544A-4E65-8F64-A9E30C0A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Abhinav Choudhary</dc:creator>
  <cp:lastModifiedBy>tanmay gupta</cp:lastModifiedBy>
  <cp:revision>5</cp:revision>
  <cp:lastPrinted>2021-05-13T07:43:00Z</cp:lastPrinted>
  <dcterms:created xsi:type="dcterms:W3CDTF">2021-06-05T09:07:00Z</dcterms:created>
  <dcterms:modified xsi:type="dcterms:W3CDTF">2021-10-28T16:00:00Z</dcterms:modified>
</cp:coreProperties>
</file>